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E3B1191" w:rsidR="00CD4C7B" w:rsidRPr="00CB5EE9" w:rsidRDefault="003A41EF" w:rsidP="4E4B92F2">
      <w:pPr>
        <w:pStyle w:val="Header"/>
        <w:tabs>
          <w:tab w:val="right" w:pos="9639"/>
        </w:tabs>
        <w:rPr>
          <w:i/>
          <w:iCs/>
          <w:noProof w:val="0"/>
          <w:sz w:val="24"/>
          <w:szCs w:val="24"/>
          <w:lang w:val="en-US"/>
        </w:rPr>
      </w:pPr>
      <w:r w:rsidRPr="4E4B92F2">
        <w:rPr>
          <w:noProof w:val="0"/>
          <w:sz w:val="24"/>
          <w:szCs w:val="24"/>
          <w:lang w:val="en-US"/>
        </w:rPr>
        <w:t xml:space="preserve">3GPP TSG-RAN WG2 Meeting </w:t>
      </w:r>
      <w:r w:rsidR="00F941DF" w:rsidRPr="4E4B92F2">
        <w:rPr>
          <w:noProof w:val="0"/>
          <w:sz w:val="24"/>
          <w:szCs w:val="24"/>
          <w:lang w:val="en-US"/>
        </w:rPr>
        <w:t>#</w:t>
      </w:r>
      <w:r w:rsidR="0027440E" w:rsidRPr="4E4B92F2">
        <w:rPr>
          <w:noProof w:val="0"/>
          <w:sz w:val="24"/>
          <w:szCs w:val="24"/>
          <w:lang w:val="en-US"/>
        </w:rPr>
        <w:t>10</w:t>
      </w:r>
      <w:r w:rsidR="0027440E">
        <w:rPr>
          <w:noProof w:val="0"/>
          <w:sz w:val="24"/>
          <w:szCs w:val="24"/>
          <w:lang w:val="en-US"/>
        </w:rPr>
        <w:t>7</w:t>
      </w:r>
      <w:r w:rsidR="00CD4C7B" w:rsidRPr="00CB5EE9">
        <w:rPr>
          <w:bCs/>
          <w:noProof w:val="0"/>
          <w:sz w:val="24"/>
          <w:szCs w:val="24"/>
          <w:lang w:val="en-US"/>
        </w:rPr>
        <w:tab/>
      </w:r>
      <w:r w:rsidR="001C164B">
        <w:rPr>
          <w:bCs/>
          <w:noProof w:val="0"/>
          <w:sz w:val="24"/>
          <w:szCs w:val="24"/>
        </w:rPr>
        <w:t>R2-</w:t>
      </w:r>
      <w:r w:rsidR="00E81097">
        <w:rPr>
          <w:bCs/>
          <w:noProof w:val="0"/>
          <w:sz w:val="24"/>
          <w:szCs w:val="24"/>
        </w:rPr>
        <w:t>19</w:t>
      </w:r>
      <w:r w:rsidR="00E81097">
        <w:rPr>
          <w:bCs/>
          <w:noProof w:val="0"/>
          <w:sz w:val="24"/>
          <w:szCs w:val="24"/>
        </w:rPr>
        <w:t>09502</w:t>
      </w:r>
    </w:p>
    <w:p w14:paraId="231362B2" w14:textId="5A475AC1" w:rsidR="00CD4C7B" w:rsidRPr="00CB5EE9" w:rsidRDefault="0027440E" w:rsidP="4E4B92F2">
      <w:pPr>
        <w:pStyle w:val="Header"/>
        <w:tabs>
          <w:tab w:val="right" w:pos="9639"/>
        </w:tabs>
        <w:rPr>
          <w:noProof w:val="0"/>
          <w:sz w:val="24"/>
          <w:szCs w:val="24"/>
          <w:lang w:val="en-US"/>
        </w:rPr>
      </w:pPr>
      <w:r>
        <w:rPr>
          <w:rFonts w:eastAsia="SimSun"/>
          <w:noProof w:val="0"/>
          <w:sz w:val="24"/>
          <w:szCs w:val="24"/>
          <w:lang w:val="en-US" w:eastAsia="zh-CN"/>
        </w:rPr>
        <w:t>Prague</w:t>
      </w:r>
      <w:r w:rsidR="002463E6">
        <w:rPr>
          <w:rFonts w:eastAsia="SimSun"/>
          <w:noProof w:val="0"/>
          <w:sz w:val="24"/>
          <w:szCs w:val="24"/>
          <w:lang w:val="en-US" w:eastAsia="zh-CN"/>
        </w:rPr>
        <w:t xml:space="preserve">, </w:t>
      </w:r>
      <w:r>
        <w:rPr>
          <w:rFonts w:eastAsia="SimSun"/>
          <w:noProof w:val="0"/>
          <w:sz w:val="24"/>
          <w:szCs w:val="24"/>
          <w:lang w:val="en-US" w:eastAsia="zh-CN"/>
        </w:rPr>
        <w:t>Czech Republic</w:t>
      </w:r>
      <w:r w:rsidR="002463E6">
        <w:rPr>
          <w:rFonts w:eastAsia="SimSun"/>
          <w:noProof w:val="0"/>
          <w:sz w:val="24"/>
          <w:szCs w:val="24"/>
          <w:lang w:val="en-US" w:eastAsia="zh-CN"/>
        </w:rPr>
        <w:t xml:space="preserve">, </w:t>
      </w:r>
      <w:r>
        <w:rPr>
          <w:rFonts w:eastAsia="SimSun"/>
          <w:noProof w:val="0"/>
          <w:sz w:val="24"/>
          <w:szCs w:val="24"/>
          <w:lang w:val="en-US" w:eastAsia="zh-CN"/>
        </w:rPr>
        <w:t>26</w:t>
      </w:r>
      <w:r w:rsidR="002463E6">
        <w:rPr>
          <w:rFonts w:eastAsia="SimSun"/>
          <w:noProof w:val="0"/>
          <w:sz w:val="24"/>
          <w:szCs w:val="24"/>
          <w:lang w:val="en-US" w:eastAsia="zh-CN"/>
        </w:rPr>
        <w:t xml:space="preserve"> </w:t>
      </w:r>
      <w:r w:rsidR="005006FB">
        <w:rPr>
          <w:rFonts w:eastAsia="SimSun"/>
          <w:noProof w:val="0"/>
          <w:sz w:val="24"/>
          <w:szCs w:val="24"/>
          <w:lang w:val="en-US" w:eastAsia="zh-CN"/>
        </w:rPr>
        <w:t xml:space="preserve">– </w:t>
      </w:r>
      <w:r>
        <w:rPr>
          <w:rFonts w:eastAsia="SimSun"/>
          <w:noProof w:val="0"/>
          <w:sz w:val="24"/>
          <w:szCs w:val="24"/>
          <w:lang w:val="en-US" w:eastAsia="zh-CN"/>
        </w:rPr>
        <w:t>30</w:t>
      </w:r>
      <w:r w:rsidR="005006FB">
        <w:rPr>
          <w:rFonts w:eastAsia="SimSun"/>
          <w:noProof w:val="0"/>
          <w:sz w:val="24"/>
          <w:szCs w:val="24"/>
          <w:lang w:val="en-US" w:eastAsia="zh-CN"/>
        </w:rPr>
        <w:t xml:space="preserve"> </w:t>
      </w:r>
      <w:r>
        <w:rPr>
          <w:rFonts w:eastAsia="SimSun"/>
          <w:noProof w:val="0"/>
          <w:sz w:val="24"/>
          <w:szCs w:val="24"/>
          <w:lang w:val="en-US" w:eastAsia="zh-CN"/>
        </w:rPr>
        <w:t>August</w:t>
      </w:r>
      <w:r w:rsidR="00A34999">
        <w:rPr>
          <w:rFonts w:eastAsia="SimSun"/>
          <w:noProof w:val="0"/>
          <w:sz w:val="24"/>
          <w:szCs w:val="24"/>
          <w:lang w:val="en-US" w:eastAsia="zh-CN"/>
        </w:rPr>
        <w:t xml:space="preserve"> 2019</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09D4C8FD"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3D2E2B">
        <w:rPr>
          <w:rFonts w:cs="Arial"/>
          <w:b/>
          <w:bCs/>
          <w:sz w:val="24"/>
          <w:szCs w:val="24"/>
          <w:lang w:val="en-US" w:eastAsia="ja-JP"/>
        </w:rPr>
        <w:t>11.7.4</w:t>
      </w:r>
      <w:bookmarkStart w:id="0" w:name="_GoBack"/>
      <w:bookmarkEnd w:id="0"/>
    </w:p>
    <w:p w14:paraId="6A1BC0C1" w14:textId="0B7E6B2C"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209EDB1E" w14:textId="37B1EDE0" w:rsidR="003E6830" w:rsidRPr="00E96B22" w:rsidRDefault="00CD4C7B" w:rsidP="003E6830">
      <w:pPr>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96B22">
        <w:rPr>
          <w:rFonts w:ascii="Arial" w:hAnsi="Arial" w:cs="Arial"/>
          <w:b/>
          <w:bCs/>
          <w:sz w:val="24"/>
          <w:lang w:val="en-US"/>
        </w:rPr>
        <w:tab/>
      </w:r>
      <w:r w:rsidR="00E96B22">
        <w:rPr>
          <w:rFonts w:ascii="Arial" w:hAnsi="Arial" w:cs="Arial"/>
          <w:b/>
          <w:bCs/>
          <w:sz w:val="24"/>
          <w:lang w:val="en-US"/>
        </w:rPr>
        <w:tab/>
      </w:r>
      <w:r w:rsidR="00E96B22">
        <w:rPr>
          <w:rFonts w:ascii="Arial" w:hAnsi="Arial" w:cs="Arial"/>
          <w:b/>
          <w:bCs/>
          <w:sz w:val="24"/>
          <w:lang w:val="en-US"/>
        </w:rPr>
        <w:tab/>
      </w:r>
      <w:r w:rsidR="00E96B22">
        <w:rPr>
          <w:rFonts w:ascii="Arial" w:hAnsi="Arial" w:cs="Arial"/>
          <w:b/>
          <w:bCs/>
          <w:sz w:val="24"/>
          <w:lang w:val="en-US"/>
        </w:rPr>
        <w:tab/>
      </w:r>
      <w:r w:rsidR="00095A46" w:rsidRPr="00E96B22">
        <w:rPr>
          <w:rFonts w:ascii="Arial" w:hAnsi="Arial" w:cs="Arial"/>
          <w:b/>
          <w:bCs/>
          <w:sz w:val="24"/>
          <w:szCs w:val="24"/>
          <w:lang w:val="en-US"/>
        </w:rPr>
        <w:t xml:space="preserve">On </w:t>
      </w:r>
      <w:r w:rsidR="003E6830" w:rsidRPr="00E96B22">
        <w:rPr>
          <w:rFonts w:ascii="Arial" w:hAnsi="Arial" w:cs="Arial"/>
          <w:b/>
          <w:bCs/>
          <w:sz w:val="24"/>
          <w:szCs w:val="24"/>
          <w:lang w:val="en-US"/>
        </w:rPr>
        <w:t>Configured Grant Resource for Duplication</w:t>
      </w:r>
    </w:p>
    <w:p w14:paraId="3AC3A0B1" w14:textId="753FABB6"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WID/SID:</w:t>
      </w:r>
      <w:r w:rsidRPr="00CB5EE9">
        <w:rPr>
          <w:rFonts w:ascii="Arial" w:hAnsi="Arial" w:cs="Arial"/>
          <w:b/>
          <w:bCs/>
          <w:sz w:val="24"/>
          <w:lang w:val="en-US"/>
        </w:rPr>
        <w:tab/>
      </w:r>
      <w:r w:rsidR="008C5883" w:rsidRPr="001B634F">
        <w:rPr>
          <w:rFonts w:ascii="Arial" w:hAnsi="Arial" w:cs="Arial"/>
          <w:b/>
          <w:bCs/>
          <w:sz w:val="24"/>
          <w:szCs w:val="24"/>
          <w:lang w:val="en-US"/>
        </w:rPr>
        <w:t>NR</w:t>
      </w:r>
      <w:r w:rsidR="008C5883" w:rsidRPr="001B634F">
        <w:rPr>
          <w:rFonts w:ascii="Arial" w:hAnsi="Arial" w:cs="Arial"/>
          <w:b/>
          <w:sz w:val="24"/>
          <w:szCs w:val="24"/>
        </w:rPr>
        <w:t>_</w:t>
      </w:r>
      <w:r w:rsidR="008C5883" w:rsidRPr="001B634F">
        <w:rPr>
          <w:rFonts w:ascii="Arial" w:hAnsi="Arial" w:cs="Arial"/>
          <w:b/>
          <w:bCs/>
          <w:sz w:val="24"/>
          <w:szCs w:val="24"/>
          <w:lang w:val="en-US"/>
        </w:rPr>
        <w:t>IIOT</w:t>
      </w:r>
    </w:p>
    <w:p w14:paraId="7DF86DB4" w14:textId="77777777" w:rsidR="00CD4C7B" w:rsidRPr="00CB5EE9"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 and Decision</w:t>
      </w: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026B3449" w14:textId="033AA134" w:rsidR="00E25932" w:rsidRDefault="00E25932" w:rsidP="00E25932">
      <w:pPr>
        <w:jc w:val="both"/>
        <w:rPr>
          <w:lang w:val="en-US"/>
        </w:rPr>
      </w:pPr>
      <w:r>
        <w:rPr>
          <w:lang w:val="en-US"/>
        </w:rPr>
        <w:t xml:space="preserve">According to the WID of NR </w:t>
      </w:r>
      <w:proofErr w:type="spellStart"/>
      <w:r>
        <w:rPr>
          <w:lang w:val="en-US"/>
        </w:rPr>
        <w:t>IIoT</w:t>
      </w:r>
      <w:proofErr w:type="spellEnd"/>
      <w:r>
        <w:rPr>
          <w:lang w:val="en-US"/>
        </w:rPr>
        <w:t xml:space="preserve"> [1], the following objectives will be addressed for PDCP duplication enhancement:</w:t>
      </w:r>
    </w:p>
    <w:tbl>
      <w:tblPr>
        <w:tblStyle w:val="TableGrid"/>
        <w:tblW w:w="0" w:type="auto"/>
        <w:tblLook w:val="04A0" w:firstRow="1" w:lastRow="0" w:firstColumn="1" w:lastColumn="0" w:noHBand="0" w:noVBand="1"/>
      </w:tblPr>
      <w:tblGrid>
        <w:gridCol w:w="9631"/>
      </w:tblGrid>
      <w:tr w:rsidR="00E25932" w14:paraId="500F4BD6" w14:textId="77777777" w:rsidTr="001654F5">
        <w:tc>
          <w:tcPr>
            <w:tcW w:w="9631" w:type="dxa"/>
          </w:tcPr>
          <w:p w14:paraId="65C1994D" w14:textId="77777777" w:rsidR="00E25932" w:rsidRDefault="00E25932" w:rsidP="00E81097">
            <w:pPr>
              <w:overflowPunct w:val="0"/>
              <w:autoSpaceDE w:val="0"/>
              <w:autoSpaceDN w:val="0"/>
              <w:adjustRightInd w:val="0"/>
              <w:spacing w:after="0"/>
              <w:ind w:left="720"/>
              <w:jc w:val="both"/>
              <w:textAlignment w:val="baseline"/>
              <w:rPr>
                <w:bCs/>
              </w:rPr>
            </w:pPr>
            <w:r>
              <w:rPr>
                <w:bCs/>
              </w:rPr>
              <w:t>The detailed objectives for NR PDCP duplication enhancements are:</w:t>
            </w:r>
          </w:p>
          <w:p w14:paraId="4F231570" w14:textId="77777777" w:rsidR="00E25932" w:rsidRPr="00E25932" w:rsidRDefault="00E25932" w:rsidP="001654F5">
            <w:pPr>
              <w:numPr>
                <w:ilvl w:val="0"/>
                <w:numId w:val="28"/>
              </w:numPr>
              <w:overflowPunct w:val="0"/>
              <w:autoSpaceDE w:val="0"/>
              <w:autoSpaceDN w:val="0"/>
              <w:adjustRightInd w:val="0"/>
              <w:spacing w:after="0"/>
              <w:jc w:val="both"/>
              <w:textAlignment w:val="baseline"/>
              <w:rPr>
                <w:bCs/>
              </w:rPr>
            </w:pPr>
            <w:r w:rsidRPr="00E25932">
              <w:t>Specify PDCP duplication with up to 4 RLC entities configured by RRC in architectural combinations including CA only and NR-DC in combination with CA [RAN2, RAN3].</w:t>
            </w:r>
          </w:p>
          <w:p w14:paraId="0FFA3AD7" w14:textId="77777777" w:rsidR="00E25932" w:rsidRPr="00E25932" w:rsidRDefault="00E25932" w:rsidP="001654F5">
            <w:pPr>
              <w:numPr>
                <w:ilvl w:val="0"/>
                <w:numId w:val="28"/>
              </w:numPr>
              <w:overflowPunct w:val="0"/>
              <w:autoSpaceDE w:val="0"/>
              <w:autoSpaceDN w:val="0"/>
              <w:adjustRightInd w:val="0"/>
              <w:spacing w:after="0"/>
              <w:jc w:val="both"/>
              <w:textAlignment w:val="baseline"/>
              <w:rPr>
                <w:bCs/>
              </w:rPr>
            </w:pPr>
            <w:r w:rsidRPr="00E25932">
              <w:t>Specify mechanisms relating to dynamic control of how a set or subset of configured RLC entities or legs are used for PDCP duplication [RAN2, RAN3].</w:t>
            </w:r>
          </w:p>
          <w:p w14:paraId="0DAFF2B8" w14:textId="77777777" w:rsidR="00E25932" w:rsidRPr="00444277" w:rsidRDefault="00E25932" w:rsidP="001654F5">
            <w:pPr>
              <w:numPr>
                <w:ilvl w:val="0"/>
                <w:numId w:val="28"/>
              </w:numPr>
              <w:overflowPunct w:val="0"/>
              <w:autoSpaceDE w:val="0"/>
              <w:autoSpaceDN w:val="0"/>
              <w:adjustRightInd w:val="0"/>
              <w:spacing w:after="0"/>
              <w:jc w:val="both"/>
              <w:textAlignment w:val="baseline"/>
              <w:rPr>
                <w:bCs/>
              </w:rPr>
            </w:pPr>
            <w:r w:rsidRPr="00967018">
              <w:rPr>
                <w:bCs/>
                <w:highlight w:val="yellow"/>
              </w:rPr>
              <w:t>Specify enhancements for more resource efficient PDCP duplication by enhancing PDCP duplication activation/deactivation mechanisms (e.g. MAC CE based or based on UE configurable criteria)</w:t>
            </w:r>
            <w:r w:rsidRPr="00967018">
              <w:rPr>
                <w:highlight w:val="yellow"/>
              </w:rPr>
              <w:t xml:space="preserve">, provided that </w:t>
            </w:r>
            <w:r w:rsidRPr="00967018">
              <w:rPr>
                <w:highlight w:val="yellow"/>
                <w:lang w:eastAsia="zh-CN"/>
              </w:rPr>
              <w:t>complexity increase is reasonable</w:t>
            </w:r>
            <w:r w:rsidRPr="00967018">
              <w:rPr>
                <w:highlight w:val="yellow"/>
              </w:rPr>
              <w:t>.</w:t>
            </w:r>
            <w:r w:rsidRPr="004505E2">
              <w:t xml:space="preserve"> </w:t>
            </w:r>
            <w:r w:rsidRPr="00967018">
              <w:t>Per-packet selective duplication can also be considered.</w:t>
            </w:r>
            <w:r w:rsidRPr="00967018">
              <w:rPr>
                <w:bCs/>
              </w:rPr>
              <w:t xml:space="preserve"> [RAN2].</w:t>
            </w:r>
          </w:p>
          <w:p w14:paraId="31FF418E" w14:textId="77777777" w:rsidR="00E25932" w:rsidRPr="00444277" w:rsidRDefault="00E25932" w:rsidP="001654F5">
            <w:pPr>
              <w:numPr>
                <w:ilvl w:val="0"/>
                <w:numId w:val="28"/>
              </w:numPr>
              <w:overflowPunct w:val="0"/>
              <w:autoSpaceDE w:val="0"/>
              <w:autoSpaceDN w:val="0"/>
              <w:adjustRightInd w:val="0"/>
              <w:spacing w:after="0"/>
              <w:jc w:val="both"/>
              <w:textAlignment w:val="baseline"/>
              <w:rPr>
                <w:bCs/>
              </w:rPr>
            </w:pPr>
            <w:r w:rsidRPr="00444277">
              <w:t>Specify enhancements for more efficient DL PDCP duplication without impacting the UE, provided that gains can be confirmed with a reasonable complexity. [RAN3].</w:t>
            </w:r>
          </w:p>
          <w:p w14:paraId="2882ADB8" w14:textId="77777777" w:rsidR="00E25932" w:rsidRDefault="00E25932" w:rsidP="001654F5">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14:paraId="384F2A1C" w14:textId="77777777" w:rsidR="00E25932" w:rsidRDefault="00E25932" w:rsidP="001654F5">
            <w:pPr>
              <w:overflowPunct w:val="0"/>
              <w:autoSpaceDE w:val="0"/>
              <w:autoSpaceDN w:val="0"/>
              <w:adjustRightInd w:val="0"/>
              <w:spacing w:after="0"/>
              <w:jc w:val="both"/>
              <w:textAlignment w:val="baseline"/>
              <w:rPr>
                <w:lang w:val="en-US"/>
              </w:rPr>
            </w:pPr>
          </w:p>
        </w:tc>
      </w:tr>
    </w:tbl>
    <w:p w14:paraId="75DD3E82" w14:textId="77777777" w:rsidR="00E25932" w:rsidRDefault="00E25932" w:rsidP="00E25932">
      <w:pPr>
        <w:jc w:val="both"/>
        <w:rPr>
          <w:lang w:val="en-US"/>
        </w:rPr>
      </w:pPr>
    </w:p>
    <w:p w14:paraId="303FA5EB" w14:textId="339C1B2A" w:rsidR="00E96B22" w:rsidRDefault="009D4A71" w:rsidP="003A55BF">
      <w:pPr>
        <w:jc w:val="both"/>
      </w:pPr>
      <w:r>
        <w:t xml:space="preserve">In Rel-15, PDCP duplication has been introduced to facilitate reliable and low latency communication. However, </w:t>
      </w:r>
      <w:r w:rsidR="00EE4C13" w:rsidRPr="00EE4C13">
        <w:t>in Re</w:t>
      </w:r>
      <w:r w:rsidR="00FB63BC">
        <w:t>l</w:t>
      </w:r>
      <w:r w:rsidR="00EE4C13" w:rsidRPr="00EE4C13">
        <w:t xml:space="preserve">-15 </w:t>
      </w:r>
      <w:r w:rsidR="00FB63BC">
        <w:t>PDCP</w:t>
      </w:r>
      <w:r w:rsidR="00EE4C13" w:rsidRPr="00EE4C13">
        <w:t xml:space="preserve"> duplication </w:t>
      </w:r>
      <w:r w:rsidR="000923C8" w:rsidRPr="00A078D1">
        <w:rPr>
          <w:i/>
        </w:rPr>
        <w:t>in the uplink</w:t>
      </w:r>
      <w:r w:rsidR="000923C8">
        <w:rPr>
          <w:i/>
        </w:rPr>
        <w:t xml:space="preserve"> </w:t>
      </w:r>
      <w:r w:rsidR="00EE4C13" w:rsidRPr="00EE4C13">
        <w:t>can be activated/deactivated</w:t>
      </w:r>
      <w:r w:rsidR="00FB63BC">
        <w:t xml:space="preserve"> </w:t>
      </w:r>
      <w:r w:rsidR="000923C8" w:rsidRPr="00EE4C13">
        <w:t xml:space="preserve">by the </w:t>
      </w:r>
      <w:proofErr w:type="spellStart"/>
      <w:r w:rsidR="000923C8" w:rsidRPr="00EE4C13">
        <w:t>gNB</w:t>
      </w:r>
      <w:proofErr w:type="spellEnd"/>
      <w:r w:rsidR="000923C8" w:rsidRPr="00EE4C13">
        <w:t xml:space="preserve"> </w:t>
      </w:r>
      <w:r w:rsidR="000923C8" w:rsidRPr="000923C8">
        <w:t>only</w:t>
      </w:r>
      <w:r w:rsidR="00FB63BC">
        <w:t xml:space="preserve"> when </w:t>
      </w:r>
      <w:r w:rsidR="00FB63BC" w:rsidRPr="00EE4C13">
        <w:t>need</w:t>
      </w:r>
      <w:r w:rsidR="00FB63BC">
        <w:t>ed</w:t>
      </w:r>
      <w:r w:rsidR="000923C8">
        <w:t xml:space="preserve"> t</w:t>
      </w:r>
      <w:r w:rsidR="000923C8" w:rsidRPr="00EE4C13">
        <w:t>o save radio resource</w:t>
      </w:r>
      <w:r w:rsidR="000923C8">
        <w:t>s</w:t>
      </w:r>
      <w:r w:rsidR="00EE4C13" w:rsidRPr="00EE4C13">
        <w:t xml:space="preserve">. </w:t>
      </w:r>
      <w:r w:rsidR="000923C8">
        <w:t>First, t</w:t>
      </w:r>
      <w:r w:rsidR="00EE4C13" w:rsidRPr="00EE4C13">
        <w:t xml:space="preserve">he RRC provides </w:t>
      </w:r>
      <w:r w:rsidR="0009217E">
        <w:t xml:space="preserve">the </w:t>
      </w:r>
      <w:r w:rsidR="00EE4C13" w:rsidRPr="00EE4C13">
        <w:t xml:space="preserve">initial configuration </w:t>
      </w:r>
      <w:r w:rsidR="00FB63BC">
        <w:t>on</w:t>
      </w:r>
      <w:r w:rsidR="00EE4C13" w:rsidRPr="00EE4C13">
        <w:t xml:space="preserve"> whether PDCP duplication is applicable for </w:t>
      </w:r>
      <w:r w:rsidR="00FB63BC">
        <w:t xml:space="preserve">a </w:t>
      </w:r>
      <w:r w:rsidR="00EE4C13" w:rsidRPr="00EE4C13">
        <w:t xml:space="preserve">DRB. Afterwards, the activation status of duplication of each DRB configured with PDCP duplication </w:t>
      </w:r>
      <w:r>
        <w:t>can be</w:t>
      </w:r>
      <w:r w:rsidR="00EE4C13" w:rsidRPr="00EE4C13">
        <w:t xml:space="preserve"> indicated via a MAC CE command</w:t>
      </w:r>
      <w:r w:rsidR="000923C8">
        <w:t xml:space="preserve">, </w:t>
      </w:r>
      <w:r w:rsidR="005872C9">
        <w:t xml:space="preserve">thus </w:t>
      </w:r>
      <w:r w:rsidR="000923C8">
        <w:t xml:space="preserve">providing </w:t>
      </w:r>
      <w:proofErr w:type="spellStart"/>
      <w:r w:rsidR="000923C8">
        <w:t>gNB</w:t>
      </w:r>
      <w:proofErr w:type="spellEnd"/>
      <w:r w:rsidR="000923C8">
        <w:t xml:space="preserve"> control </w:t>
      </w:r>
      <w:r w:rsidR="000923C8" w:rsidRPr="00EE4C13">
        <w:t>on a per-DRB basis</w:t>
      </w:r>
      <w:r w:rsidR="00EE4C13" w:rsidRPr="00EE4C13">
        <w:t>.</w:t>
      </w:r>
      <w:r w:rsidR="003A55BF">
        <w:t xml:space="preserve"> In Rel-16, PDCP duplication is even more flexible as up to 4 legs can be configured for a DRB, and the network can flexibly control which legs should be activated to for duplication. Considering such dynamicity, the paper discusses how to ensure that radio resource for duplicate transmission can be readily available when the legs are activated, which is important for traffics that may require low-latency and seamless resources for deterministic communications, such as TSC. </w:t>
      </w:r>
    </w:p>
    <w:p w14:paraId="465E180A" w14:textId="3AE4B68F" w:rsidR="004E54BB" w:rsidRPr="003E5807" w:rsidRDefault="00CD4C7B" w:rsidP="003E5807">
      <w:pPr>
        <w:pStyle w:val="Heading1"/>
        <w:rPr>
          <w:lang w:val="en-US"/>
        </w:rPr>
      </w:pPr>
      <w:r w:rsidRPr="00CB5EE9">
        <w:rPr>
          <w:lang w:val="en-US"/>
        </w:rPr>
        <w:t>2</w:t>
      </w:r>
      <w:r w:rsidRPr="00CB5EE9">
        <w:rPr>
          <w:lang w:val="en-US"/>
        </w:rPr>
        <w:tab/>
      </w:r>
      <w:r w:rsidR="003D36A3">
        <w:rPr>
          <w:lang w:val="en-US"/>
        </w:rPr>
        <w:t>Discussion</w:t>
      </w:r>
    </w:p>
    <w:p w14:paraId="14769AAF" w14:textId="6C303836" w:rsidR="00FB63BC" w:rsidRDefault="00752EB1" w:rsidP="00FB63BC">
      <w:pPr>
        <w:jc w:val="both"/>
      </w:pPr>
      <w:proofErr w:type="spellStart"/>
      <w:r>
        <w:t>N</w:t>
      </w:r>
      <w:r w:rsidR="00FB63BC">
        <w:t>network</w:t>
      </w:r>
      <w:proofErr w:type="spellEnd"/>
      <w:r w:rsidR="00FB63BC">
        <w:t xml:space="preserve">-based control </w:t>
      </w:r>
      <w:r w:rsidR="005872C9">
        <w:t>can be taken as</w:t>
      </w:r>
      <w:r w:rsidR="00FB63BC">
        <w:t xml:space="preserve"> the baseline</w:t>
      </w:r>
      <w:r w:rsidR="009D4A71">
        <w:t xml:space="preserve"> to operate PDCP duplication in uplink</w:t>
      </w:r>
      <w:r w:rsidR="00FB63BC">
        <w:t>. To this end, the following agreements were made</w:t>
      </w:r>
      <w:r w:rsidR="00DD6EE8">
        <w:t xml:space="preserve"> at </w:t>
      </w:r>
      <w:r w:rsidR="00DD6EE8" w:rsidRPr="002A4AF5">
        <w:t>RAN2#106</w:t>
      </w:r>
      <w:r w:rsidR="00FB63BC">
        <w:t>:</w:t>
      </w:r>
    </w:p>
    <w:tbl>
      <w:tblPr>
        <w:tblStyle w:val="TableGrid"/>
        <w:tblW w:w="0" w:type="auto"/>
        <w:tblLook w:val="04A0" w:firstRow="1" w:lastRow="0" w:firstColumn="1" w:lastColumn="0" w:noHBand="0" w:noVBand="1"/>
      </w:tblPr>
      <w:tblGrid>
        <w:gridCol w:w="9631"/>
      </w:tblGrid>
      <w:tr w:rsidR="00FB63BC" w14:paraId="16B24E10" w14:textId="77777777" w:rsidTr="00EB4C80">
        <w:tc>
          <w:tcPr>
            <w:tcW w:w="9631" w:type="dxa"/>
          </w:tcPr>
          <w:p w14:paraId="2518E0A0" w14:textId="77777777" w:rsidR="00FB63BC" w:rsidRPr="008F512C" w:rsidRDefault="00FB63BC" w:rsidP="00EB4C80">
            <w:pPr>
              <w:numPr>
                <w:ilvl w:val="0"/>
                <w:numId w:val="41"/>
              </w:numPr>
              <w:tabs>
                <w:tab w:val="num" w:pos="360"/>
              </w:tabs>
              <w:spacing w:before="60" w:after="0" w:line="259" w:lineRule="auto"/>
              <w:rPr>
                <w:rFonts w:eastAsia="Calibri"/>
                <w:bCs/>
              </w:rPr>
            </w:pPr>
            <w:r w:rsidRPr="008F512C">
              <w:rPr>
                <w:rFonts w:eastAsia="Calibri"/>
                <w:bCs/>
              </w:rPr>
              <w:t xml:space="preserve">Intention is that Copies are sent on different legs </w:t>
            </w:r>
          </w:p>
          <w:p w14:paraId="466E24AE" w14:textId="77777777" w:rsidR="00FB63BC" w:rsidRPr="009D4A71" w:rsidRDefault="00FB63BC" w:rsidP="00EB4C80">
            <w:pPr>
              <w:numPr>
                <w:ilvl w:val="0"/>
                <w:numId w:val="41"/>
              </w:numPr>
              <w:tabs>
                <w:tab w:val="num" w:pos="360"/>
              </w:tabs>
              <w:spacing w:before="60" w:after="0" w:line="259" w:lineRule="auto"/>
              <w:rPr>
                <w:rFonts w:eastAsia="Calibri"/>
                <w:bCs/>
                <w:highlight w:val="yellow"/>
              </w:rPr>
            </w:pPr>
            <w:r w:rsidRPr="009D4A71">
              <w:rPr>
                <w:rFonts w:eastAsia="Calibri"/>
                <w:bCs/>
                <w:highlight w:val="yellow"/>
              </w:rPr>
              <w:t>Dynamic Network control of DRB duplication is by MAC CE</w:t>
            </w:r>
          </w:p>
          <w:p w14:paraId="0A81F6CA" w14:textId="77777777" w:rsidR="00FB63BC" w:rsidRPr="009D4A71" w:rsidRDefault="00FB63BC" w:rsidP="00EB4C80">
            <w:pPr>
              <w:numPr>
                <w:ilvl w:val="0"/>
                <w:numId w:val="41"/>
              </w:numPr>
              <w:tabs>
                <w:tab w:val="num" w:pos="360"/>
              </w:tabs>
              <w:spacing w:before="60" w:after="0" w:line="259" w:lineRule="auto"/>
              <w:rPr>
                <w:rFonts w:eastAsia="Calibri"/>
                <w:bCs/>
                <w:highlight w:val="yellow"/>
              </w:rPr>
            </w:pPr>
            <w:r w:rsidRPr="009D4A71">
              <w:rPr>
                <w:rFonts w:eastAsia="Calibri"/>
                <w:bCs/>
                <w:highlight w:val="yellow"/>
              </w:rPr>
              <w:t>By the MAC CE, Network to control which of the configured RLC entities that is/are active</w:t>
            </w:r>
          </w:p>
          <w:p w14:paraId="36E5531D" w14:textId="77777777" w:rsidR="00FB63BC" w:rsidRPr="002A4AF5" w:rsidRDefault="00FB63BC" w:rsidP="00EB4C80">
            <w:pPr>
              <w:numPr>
                <w:ilvl w:val="0"/>
                <w:numId w:val="41"/>
              </w:numPr>
              <w:tabs>
                <w:tab w:val="num" w:pos="360"/>
              </w:tabs>
              <w:spacing w:before="60" w:after="0" w:line="259" w:lineRule="auto"/>
              <w:rPr>
                <w:rFonts w:eastAsia="Calibri"/>
                <w:bCs/>
              </w:rPr>
            </w:pPr>
            <w:r w:rsidRPr="008F512C">
              <w:rPr>
                <w:rFonts w:eastAsia="Calibri"/>
                <w:bCs/>
              </w:rPr>
              <w:t>Support the case that no of copies = no of active RLC entities</w:t>
            </w:r>
          </w:p>
        </w:tc>
      </w:tr>
    </w:tbl>
    <w:p w14:paraId="56F023C2" w14:textId="77777777" w:rsidR="00FB63BC" w:rsidRDefault="00FB63BC" w:rsidP="008F512C">
      <w:pPr>
        <w:jc w:val="both"/>
        <w:rPr>
          <w:lang w:eastAsia="ko-KR"/>
        </w:rPr>
      </w:pPr>
    </w:p>
    <w:p w14:paraId="6EE160DC" w14:textId="72222A1A" w:rsidR="00ED7767" w:rsidRDefault="008F512C" w:rsidP="008F512C">
      <w:pPr>
        <w:jc w:val="both"/>
        <w:rPr>
          <w:szCs w:val="22"/>
        </w:rPr>
      </w:pPr>
      <w:r w:rsidRPr="004B591C">
        <w:rPr>
          <w:lang w:eastAsia="ko-KR"/>
        </w:rPr>
        <w:t xml:space="preserve">Once an RLC entity </w:t>
      </w:r>
      <w:r w:rsidR="002A4AF5">
        <w:rPr>
          <w:lang w:eastAsia="ko-KR"/>
        </w:rPr>
        <w:t>(</w:t>
      </w:r>
      <w:r w:rsidR="00FD0212">
        <w:rPr>
          <w:lang w:eastAsia="ko-KR"/>
        </w:rPr>
        <w:t xml:space="preserve">corresponding to at least one </w:t>
      </w:r>
      <w:proofErr w:type="spellStart"/>
      <w:r w:rsidR="002A4AF5">
        <w:rPr>
          <w:lang w:eastAsia="ko-KR"/>
        </w:rPr>
        <w:t>SCell</w:t>
      </w:r>
      <w:proofErr w:type="spellEnd"/>
      <w:r w:rsidR="00033920">
        <w:rPr>
          <w:lang w:eastAsia="ko-KR"/>
        </w:rPr>
        <w:t xml:space="preserve">, referred later also as </w:t>
      </w:r>
      <w:r w:rsidR="0040040B">
        <w:rPr>
          <w:lang w:eastAsia="ko-KR"/>
        </w:rPr>
        <w:t xml:space="preserve">a duplication </w:t>
      </w:r>
      <w:r w:rsidR="00033920">
        <w:rPr>
          <w:lang w:eastAsia="ko-KR"/>
        </w:rPr>
        <w:t>“leg”</w:t>
      </w:r>
      <w:r w:rsidR="002A4AF5">
        <w:rPr>
          <w:lang w:eastAsia="ko-KR"/>
        </w:rPr>
        <w:t xml:space="preserve">) </w:t>
      </w:r>
      <w:r w:rsidRPr="004B591C">
        <w:rPr>
          <w:lang w:eastAsia="ko-KR"/>
        </w:rPr>
        <w:t>is activated for PDCP duplication, Rel-15 does not consider any provisioned radio resources for the transmission of the PDCP duplicates associated to</w:t>
      </w:r>
      <w:r>
        <w:rPr>
          <w:lang w:eastAsia="ko-KR"/>
        </w:rPr>
        <w:t xml:space="preserve"> such</w:t>
      </w:r>
      <w:r w:rsidRPr="004B591C">
        <w:rPr>
          <w:lang w:eastAsia="ko-KR"/>
        </w:rPr>
        <w:t xml:space="preserve"> RLC entity. </w:t>
      </w:r>
      <w:r w:rsidR="00FD0212">
        <w:rPr>
          <w:lang w:eastAsia="ko-KR"/>
        </w:rPr>
        <w:t xml:space="preserve">Conventionally it relies on SR/BSR mechanisms to obtain radio resource for transmission of duplicates. </w:t>
      </w:r>
      <w:r w:rsidRPr="004B591C">
        <w:rPr>
          <w:lang w:eastAsia="ko-KR"/>
        </w:rPr>
        <w:t xml:space="preserve">However, </w:t>
      </w:r>
      <w:r w:rsidR="00FD0212">
        <w:rPr>
          <w:lang w:eastAsia="ko-KR"/>
        </w:rPr>
        <w:t xml:space="preserve">since PDCP duplication is mainly applied for delay-sensitive traffics such as URLLC/TSC, </w:t>
      </w:r>
      <w:r w:rsidRPr="004B591C">
        <w:rPr>
          <w:lang w:eastAsia="ko-KR"/>
        </w:rPr>
        <w:t>it is necessary that radio resource</w:t>
      </w:r>
      <w:r>
        <w:rPr>
          <w:lang w:eastAsia="ko-KR"/>
        </w:rPr>
        <w:t>s</w:t>
      </w:r>
      <w:r w:rsidRPr="004B591C">
        <w:rPr>
          <w:lang w:eastAsia="ko-KR"/>
        </w:rPr>
        <w:t xml:space="preserve"> become </w:t>
      </w:r>
      <w:r w:rsidR="007F28F9">
        <w:rPr>
          <w:lang w:eastAsia="ko-KR"/>
        </w:rPr>
        <w:t xml:space="preserve">timely </w:t>
      </w:r>
      <w:r w:rsidRPr="004B591C">
        <w:rPr>
          <w:lang w:eastAsia="ko-KR"/>
        </w:rPr>
        <w:t>available to avoid any scheduling latency of th</w:t>
      </w:r>
      <w:r w:rsidR="00FD0212">
        <w:rPr>
          <w:lang w:eastAsia="ko-KR"/>
        </w:rPr>
        <w:t xml:space="preserve">e </w:t>
      </w:r>
      <w:proofErr w:type="spellStart"/>
      <w:r w:rsidR="007F28F9">
        <w:rPr>
          <w:lang w:eastAsia="ko-KR"/>
        </w:rPr>
        <w:t>SCell</w:t>
      </w:r>
      <w:r w:rsidR="00FD0212">
        <w:rPr>
          <w:lang w:eastAsia="ko-KR"/>
        </w:rPr>
        <w:t>s</w:t>
      </w:r>
      <w:proofErr w:type="spellEnd"/>
      <w:r w:rsidR="00FD0212">
        <w:rPr>
          <w:lang w:eastAsia="ko-KR"/>
        </w:rPr>
        <w:t xml:space="preserve"> of the selected leg</w:t>
      </w:r>
      <w:r w:rsidR="007F28F9">
        <w:rPr>
          <w:lang w:eastAsia="ko-KR"/>
        </w:rPr>
        <w:t xml:space="preserve">. This is crucial to </w:t>
      </w:r>
      <w:r w:rsidRPr="004B591C">
        <w:rPr>
          <w:szCs w:val="22"/>
        </w:rPr>
        <w:t>ensur</w:t>
      </w:r>
      <w:r w:rsidR="007F28F9">
        <w:rPr>
          <w:szCs w:val="22"/>
        </w:rPr>
        <w:t>e</w:t>
      </w:r>
      <w:r w:rsidRPr="004B591C">
        <w:rPr>
          <w:szCs w:val="22"/>
        </w:rPr>
        <w:t xml:space="preserve"> that the targeted reliability and latency objectives of URLLC can be attained. </w:t>
      </w:r>
    </w:p>
    <w:p w14:paraId="382F7FCA" w14:textId="1BE5969B" w:rsidR="00033920" w:rsidRDefault="008F512C" w:rsidP="008F512C">
      <w:pPr>
        <w:jc w:val="both"/>
        <w:rPr>
          <w:lang w:eastAsia="ko-KR"/>
        </w:rPr>
      </w:pPr>
      <w:r w:rsidRPr="004B591C">
        <w:rPr>
          <w:szCs w:val="22"/>
        </w:rPr>
        <w:t xml:space="preserve">For delay-sensitive traffic such as </w:t>
      </w:r>
      <w:r w:rsidR="00FD0212">
        <w:rPr>
          <w:szCs w:val="22"/>
        </w:rPr>
        <w:t>URLLC/TSC</w:t>
      </w:r>
      <w:r>
        <w:rPr>
          <w:szCs w:val="22"/>
        </w:rPr>
        <w:t xml:space="preserve"> </w:t>
      </w:r>
      <w:r w:rsidRPr="004B591C">
        <w:rPr>
          <w:szCs w:val="22"/>
        </w:rPr>
        <w:t xml:space="preserve">that may require duplication to achieve the desired reliability/latency performance, </w:t>
      </w:r>
      <w:r>
        <w:rPr>
          <w:szCs w:val="22"/>
        </w:rPr>
        <w:t xml:space="preserve">semi-persistent radio allocations such as </w:t>
      </w:r>
      <w:r w:rsidR="007F28F9">
        <w:rPr>
          <w:szCs w:val="22"/>
        </w:rPr>
        <w:t xml:space="preserve">rel-15 </w:t>
      </w:r>
      <w:r w:rsidRPr="004B591C">
        <w:rPr>
          <w:szCs w:val="22"/>
        </w:rPr>
        <w:t>configured grants</w:t>
      </w:r>
      <w:r>
        <w:rPr>
          <w:szCs w:val="22"/>
        </w:rPr>
        <w:t xml:space="preserve"> </w:t>
      </w:r>
      <w:r w:rsidR="00A078D1">
        <w:rPr>
          <w:szCs w:val="22"/>
        </w:rPr>
        <w:t>(</w:t>
      </w:r>
      <w:r>
        <w:rPr>
          <w:szCs w:val="22"/>
        </w:rPr>
        <w:t>CG</w:t>
      </w:r>
      <w:r w:rsidR="00A078D1">
        <w:rPr>
          <w:szCs w:val="22"/>
        </w:rPr>
        <w:t>)</w:t>
      </w:r>
      <w:r w:rsidRPr="004B591C">
        <w:rPr>
          <w:szCs w:val="22"/>
        </w:rPr>
        <w:t xml:space="preserve"> </w:t>
      </w:r>
      <w:r>
        <w:rPr>
          <w:szCs w:val="22"/>
        </w:rPr>
        <w:t xml:space="preserve">in the uplink </w:t>
      </w:r>
      <w:r w:rsidRPr="004B591C">
        <w:rPr>
          <w:szCs w:val="22"/>
        </w:rPr>
        <w:t xml:space="preserve">are </w:t>
      </w:r>
      <w:r>
        <w:rPr>
          <w:szCs w:val="22"/>
        </w:rPr>
        <w:t xml:space="preserve">deemed </w:t>
      </w:r>
      <w:r w:rsidRPr="004B591C">
        <w:rPr>
          <w:szCs w:val="22"/>
        </w:rPr>
        <w:t xml:space="preserve">suitable due to their periodic nature and dispensable </w:t>
      </w:r>
      <w:r>
        <w:rPr>
          <w:szCs w:val="22"/>
        </w:rPr>
        <w:t xml:space="preserve">control plane </w:t>
      </w:r>
      <w:r w:rsidRPr="004B591C">
        <w:rPr>
          <w:szCs w:val="22"/>
        </w:rPr>
        <w:t>procedures</w:t>
      </w:r>
      <w:r>
        <w:rPr>
          <w:szCs w:val="22"/>
        </w:rPr>
        <w:t xml:space="preserve"> such as </w:t>
      </w:r>
      <w:r w:rsidRPr="004B591C">
        <w:rPr>
          <w:szCs w:val="22"/>
        </w:rPr>
        <w:t xml:space="preserve">SR/BSR. </w:t>
      </w:r>
      <w:r w:rsidR="00ED7767">
        <w:rPr>
          <w:szCs w:val="22"/>
        </w:rPr>
        <w:t>C</w:t>
      </w:r>
      <w:r w:rsidRPr="004B591C">
        <w:rPr>
          <w:szCs w:val="22"/>
        </w:rPr>
        <w:t xml:space="preserve">urrently </w:t>
      </w:r>
      <w:r w:rsidR="00ED7767">
        <w:rPr>
          <w:szCs w:val="22"/>
        </w:rPr>
        <w:t>two types of CGs are supported</w:t>
      </w:r>
      <w:r w:rsidR="00B468BC">
        <w:rPr>
          <w:szCs w:val="22"/>
        </w:rPr>
        <w:t xml:space="preserve"> as follows</w:t>
      </w:r>
      <w:r w:rsidR="00ED7767">
        <w:rPr>
          <w:szCs w:val="22"/>
        </w:rPr>
        <w:t xml:space="preserve">: </w:t>
      </w:r>
      <w:r w:rsidR="00B468BC">
        <w:rPr>
          <w:b/>
          <w:i/>
          <w:lang w:eastAsia="ko-KR"/>
        </w:rPr>
        <w:t>CG</w:t>
      </w:r>
      <w:r w:rsidR="00B468BC" w:rsidRPr="00B468BC">
        <w:rPr>
          <w:b/>
          <w:i/>
          <w:lang w:eastAsia="ko-KR"/>
        </w:rPr>
        <w:t xml:space="preserve"> </w:t>
      </w:r>
      <w:r w:rsidR="00ED7767" w:rsidRPr="004B591C">
        <w:rPr>
          <w:b/>
          <w:i/>
          <w:lang w:eastAsia="ko-KR"/>
        </w:rPr>
        <w:t>Type-1</w:t>
      </w:r>
      <w:r w:rsidR="00ED7767">
        <w:rPr>
          <w:i/>
          <w:lang w:eastAsia="ko-KR"/>
        </w:rPr>
        <w:t xml:space="preserve">, </w:t>
      </w:r>
      <w:r w:rsidR="00ED7767" w:rsidRPr="00ED7767">
        <w:rPr>
          <w:lang w:eastAsia="ko-KR"/>
        </w:rPr>
        <w:t>where the resource configuration and activation is provided</w:t>
      </w:r>
      <w:r w:rsidR="00ED7767" w:rsidRPr="00ED7767">
        <w:rPr>
          <w:b/>
          <w:lang w:eastAsia="ko-KR"/>
        </w:rPr>
        <w:t xml:space="preserve"> </w:t>
      </w:r>
      <w:r w:rsidR="00ED7767" w:rsidRPr="00ED7767">
        <w:rPr>
          <w:b/>
          <w:i/>
          <w:lang w:eastAsia="ko-KR"/>
        </w:rPr>
        <w:t>via RRC</w:t>
      </w:r>
      <w:r w:rsidR="00ED7767">
        <w:rPr>
          <w:lang w:eastAsia="ko-KR"/>
        </w:rPr>
        <w:t xml:space="preserve">, and </w:t>
      </w:r>
      <w:r w:rsidR="00B468BC" w:rsidRPr="00B468BC">
        <w:rPr>
          <w:b/>
          <w:i/>
          <w:lang w:eastAsia="ko-KR"/>
        </w:rPr>
        <w:t xml:space="preserve">CG </w:t>
      </w:r>
      <w:r w:rsidR="00ED7767" w:rsidRPr="004B591C">
        <w:rPr>
          <w:b/>
          <w:i/>
          <w:lang w:eastAsia="ko-KR"/>
        </w:rPr>
        <w:t>Type-2</w:t>
      </w:r>
      <w:r w:rsidR="00ED7767">
        <w:rPr>
          <w:b/>
          <w:i/>
          <w:lang w:eastAsia="ko-KR"/>
        </w:rPr>
        <w:t xml:space="preserve">, </w:t>
      </w:r>
      <w:r w:rsidR="00ED7767" w:rsidRPr="00ED7767">
        <w:rPr>
          <w:lang w:eastAsia="ko-KR"/>
        </w:rPr>
        <w:t>where the resource configuration is provided via RRC</w:t>
      </w:r>
      <w:r w:rsidR="00ED7767" w:rsidRPr="004B591C">
        <w:rPr>
          <w:i/>
          <w:lang w:eastAsia="ko-KR"/>
        </w:rPr>
        <w:t xml:space="preserve"> </w:t>
      </w:r>
      <w:r w:rsidR="00ED7767" w:rsidRPr="00ED7767">
        <w:rPr>
          <w:lang w:eastAsia="ko-KR"/>
        </w:rPr>
        <w:t xml:space="preserve">whereas activation is provided </w:t>
      </w:r>
      <w:r w:rsidR="00ED7767" w:rsidRPr="00ED7767">
        <w:rPr>
          <w:b/>
          <w:lang w:eastAsia="ko-KR"/>
        </w:rPr>
        <w:t>via PDCCH</w:t>
      </w:r>
      <w:r w:rsidR="00ED7767" w:rsidRPr="00ED7767">
        <w:rPr>
          <w:lang w:eastAsia="ko-KR"/>
        </w:rPr>
        <w:t xml:space="preserve"> (DCI format 0_1 i.e. PUSCH grant</w:t>
      </w:r>
      <w:r w:rsidR="00C13EE0">
        <w:rPr>
          <w:lang w:eastAsia="ko-KR"/>
        </w:rPr>
        <w:t xml:space="preserve"> that carries the transmission parameters such as MCS</w:t>
      </w:r>
      <w:r w:rsidR="00ED7767" w:rsidRPr="00ED7767">
        <w:rPr>
          <w:lang w:eastAsia="ko-KR"/>
        </w:rPr>
        <w:t>)</w:t>
      </w:r>
      <w:r w:rsidR="00ED7767" w:rsidRPr="004B591C">
        <w:rPr>
          <w:b/>
          <w:i/>
          <w:lang w:eastAsia="ko-KR"/>
        </w:rPr>
        <w:t xml:space="preserve"> </w:t>
      </w:r>
      <w:r w:rsidR="00ED7767" w:rsidRPr="00B468BC">
        <w:rPr>
          <w:lang w:eastAsia="ko-KR"/>
        </w:rPr>
        <w:t>addressed to the CS-RNTI</w:t>
      </w:r>
      <w:r w:rsidR="00ED7767" w:rsidRPr="004B591C">
        <w:rPr>
          <w:i/>
          <w:lang w:eastAsia="ko-KR"/>
        </w:rPr>
        <w:t xml:space="preserve"> (</w:t>
      </w:r>
      <w:r w:rsidR="00ED7767" w:rsidRPr="00C13EE0">
        <w:rPr>
          <w:lang w:eastAsia="ko-KR"/>
        </w:rPr>
        <w:t>Configured Scheduling RNTI).</w:t>
      </w:r>
      <w:r w:rsidR="00C13EE0">
        <w:rPr>
          <w:lang w:eastAsia="ko-KR"/>
        </w:rPr>
        <w:t xml:space="preserve"> </w:t>
      </w:r>
    </w:p>
    <w:p w14:paraId="58BE1F0D" w14:textId="51CF7F7D" w:rsidR="008F512C" w:rsidRDefault="00C13EE0" w:rsidP="008F512C">
      <w:pPr>
        <w:jc w:val="both"/>
        <w:rPr>
          <w:szCs w:val="22"/>
        </w:rPr>
      </w:pPr>
      <w:r>
        <w:rPr>
          <w:szCs w:val="22"/>
        </w:rPr>
        <w:t>If CG Type 2 would be used in connection with duplication, a</w:t>
      </w:r>
      <w:r w:rsidR="008F512C">
        <w:rPr>
          <w:szCs w:val="22"/>
        </w:rPr>
        <w:t xml:space="preserve"> L1 signalling (PDCCH-based) </w:t>
      </w:r>
      <w:r>
        <w:rPr>
          <w:szCs w:val="22"/>
        </w:rPr>
        <w:t xml:space="preserve">would be used for activating the CG resources </w:t>
      </w:r>
      <w:r w:rsidR="008F512C" w:rsidRPr="004B591C">
        <w:rPr>
          <w:szCs w:val="22"/>
        </w:rPr>
        <w:t xml:space="preserve">compared to </w:t>
      </w:r>
      <w:r w:rsidR="008F512C">
        <w:rPr>
          <w:szCs w:val="22"/>
        </w:rPr>
        <w:t>the L2 signalling (</w:t>
      </w:r>
      <w:r w:rsidR="008F512C" w:rsidRPr="004B591C">
        <w:rPr>
          <w:szCs w:val="22"/>
        </w:rPr>
        <w:t>MAC CE-based signal</w:t>
      </w:r>
      <w:r w:rsidR="008F512C">
        <w:rPr>
          <w:szCs w:val="22"/>
        </w:rPr>
        <w:t>)</w:t>
      </w:r>
      <w:r w:rsidR="008F512C" w:rsidRPr="004B591C">
        <w:rPr>
          <w:szCs w:val="22"/>
        </w:rPr>
        <w:t xml:space="preserve"> that is to be used for leg selection for PDCP duplication, as discussed previously. Hence, potentially there can be out-of-sync issues between leg selection/activation and CG-based resource allocation </w:t>
      </w:r>
      <w:r w:rsidR="00033920">
        <w:rPr>
          <w:szCs w:val="22"/>
        </w:rPr>
        <w:t xml:space="preserve">activation, </w:t>
      </w:r>
      <w:r w:rsidR="00033920" w:rsidRPr="004B591C">
        <w:rPr>
          <w:szCs w:val="22"/>
        </w:rPr>
        <w:t>which could be harmful for critical traffics that have to be delivered at deterministic timing</w:t>
      </w:r>
      <w:r w:rsidR="00033920">
        <w:rPr>
          <w:szCs w:val="22"/>
        </w:rPr>
        <w:t>. E</w:t>
      </w:r>
      <w:r w:rsidR="008F512C" w:rsidRPr="004B591C">
        <w:rPr>
          <w:szCs w:val="22"/>
        </w:rPr>
        <w:t xml:space="preserve">specially in TDD, </w:t>
      </w:r>
      <w:r w:rsidR="00033920">
        <w:rPr>
          <w:szCs w:val="22"/>
        </w:rPr>
        <w:t xml:space="preserve">out-of-sync may be caused when </w:t>
      </w:r>
      <w:r w:rsidR="00E92E05">
        <w:rPr>
          <w:szCs w:val="22"/>
        </w:rPr>
        <w:t>t</w:t>
      </w:r>
      <w:r w:rsidR="00033920">
        <w:rPr>
          <w:szCs w:val="22"/>
        </w:rPr>
        <w:t>he</w:t>
      </w:r>
      <w:r w:rsidR="008F512C" w:rsidRPr="004B591C">
        <w:rPr>
          <w:szCs w:val="22"/>
        </w:rPr>
        <w:t xml:space="preserve"> two types of downlink control signalling</w:t>
      </w:r>
      <w:r w:rsidR="00033920">
        <w:rPr>
          <w:szCs w:val="22"/>
        </w:rPr>
        <w:t xml:space="preserve"> </w:t>
      </w:r>
      <w:r w:rsidR="00E92E05">
        <w:rPr>
          <w:szCs w:val="22"/>
        </w:rPr>
        <w:t>may be carried in different or non</w:t>
      </w:r>
      <w:r w:rsidR="00752EB1">
        <w:rPr>
          <w:szCs w:val="22"/>
        </w:rPr>
        <w:t>-</w:t>
      </w:r>
      <w:r w:rsidR="00E92E05">
        <w:rPr>
          <w:szCs w:val="22"/>
        </w:rPr>
        <w:t>consecutive</w:t>
      </w:r>
      <w:r w:rsidR="00033920" w:rsidRPr="004B591C">
        <w:rPr>
          <w:szCs w:val="22"/>
        </w:rPr>
        <w:t xml:space="preserve"> uplink slots</w:t>
      </w:r>
      <w:r w:rsidR="00033920">
        <w:rPr>
          <w:szCs w:val="22"/>
        </w:rPr>
        <w:t>.</w:t>
      </w:r>
      <w:r w:rsidR="00E92E05">
        <w:rPr>
          <w:szCs w:val="22"/>
        </w:rPr>
        <w:t xml:space="preserve"> </w:t>
      </w:r>
      <w:r w:rsidR="008F512C" w:rsidRPr="004B591C">
        <w:rPr>
          <w:szCs w:val="22"/>
        </w:rPr>
        <w:t xml:space="preserve">On the other hand, </w:t>
      </w:r>
      <w:r w:rsidR="00E92E05">
        <w:rPr>
          <w:szCs w:val="22"/>
        </w:rPr>
        <w:t>it is obvious that</w:t>
      </w:r>
      <w:r w:rsidR="008F512C" w:rsidRPr="004B591C">
        <w:rPr>
          <w:szCs w:val="22"/>
        </w:rPr>
        <w:t xml:space="preserve"> different legs for duplication should be running at the same pace, </w:t>
      </w:r>
      <w:r w:rsidR="00E92E05">
        <w:rPr>
          <w:szCs w:val="22"/>
        </w:rPr>
        <w:t xml:space="preserve">to avoid that </w:t>
      </w:r>
      <w:r w:rsidR="008F512C" w:rsidRPr="004B591C">
        <w:rPr>
          <w:szCs w:val="22"/>
        </w:rPr>
        <w:t>the slower leg become useless</w:t>
      </w:r>
      <w:r w:rsidR="00E92E05">
        <w:rPr>
          <w:szCs w:val="22"/>
        </w:rPr>
        <w:t xml:space="preserve"> or harmful (wasting resources</w:t>
      </w:r>
      <w:r w:rsidR="005872C9">
        <w:rPr>
          <w:szCs w:val="22"/>
        </w:rPr>
        <w:t xml:space="preserve"> and increasing interference without bringing ad</w:t>
      </w:r>
      <w:r w:rsidR="003724A4">
        <w:rPr>
          <w:szCs w:val="22"/>
        </w:rPr>
        <w:t>vantages</w:t>
      </w:r>
      <w:r w:rsidR="00E92E05">
        <w:rPr>
          <w:szCs w:val="22"/>
        </w:rPr>
        <w:t>)</w:t>
      </w:r>
      <w:r w:rsidR="00752EB1">
        <w:rPr>
          <w:szCs w:val="22"/>
        </w:rPr>
        <w:t xml:space="preserve"> and potentially result in HFN desynchronization problems</w:t>
      </w:r>
      <w:r w:rsidR="008F512C" w:rsidRPr="004B591C">
        <w:rPr>
          <w:szCs w:val="22"/>
        </w:rPr>
        <w:t xml:space="preserve">. </w:t>
      </w:r>
      <w:r w:rsidR="00E92E05">
        <w:rPr>
          <w:szCs w:val="22"/>
        </w:rPr>
        <w:t>Thus</w:t>
      </w:r>
      <w:r w:rsidR="008F512C" w:rsidRPr="004B591C">
        <w:rPr>
          <w:szCs w:val="22"/>
        </w:rPr>
        <w:t xml:space="preserve"> a seamless </w:t>
      </w:r>
      <w:r w:rsidR="00E92E05">
        <w:rPr>
          <w:szCs w:val="22"/>
        </w:rPr>
        <w:t xml:space="preserve">radio </w:t>
      </w:r>
      <w:r w:rsidR="008F512C" w:rsidRPr="004B591C">
        <w:rPr>
          <w:szCs w:val="22"/>
        </w:rPr>
        <w:t>resource allocation</w:t>
      </w:r>
      <w:r w:rsidR="00E92E05">
        <w:rPr>
          <w:szCs w:val="22"/>
        </w:rPr>
        <w:t xml:space="preserve"> of the PUSCH channel</w:t>
      </w:r>
      <w:r w:rsidR="008F512C" w:rsidRPr="004B591C">
        <w:rPr>
          <w:szCs w:val="22"/>
        </w:rPr>
        <w:t xml:space="preserve"> </w:t>
      </w:r>
      <w:r w:rsidR="00E92E05">
        <w:rPr>
          <w:szCs w:val="22"/>
        </w:rPr>
        <w:t>that follows the</w:t>
      </w:r>
      <w:r w:rsidR="008F512C" w:rsidRPr="004B591C">
        <w:rPr>
          <w:szCs w:val="22"/>
        </w:rPr>
        <w:t xml:space="preserve"> dynamic switching </w:t>
      </w:r>
      <w:r w:rsidR="00E92E05">
        <w:rPr>
          <w:szCs w:val="22"/>
        </w:rPr>
        <w:t xml:space="preserve">of the active legs is crucial </w:t>
      </w:r>
      <w:r w:rsidR="008F512C" w:rsidRPr="004B591C">
        <w:rPr>
          <w:szCs w:val="22"/>
        </w:rPr>
        <w:t>to ensure</w:t>
      </w:r>
      <w:r w:rsidR="00E92E05">
        <w:rPr>
          <w:szCs w:val="22"/>
        </w:rPr>
        <w:t xml:space="preserve"> that</w:t>
      </w:r>
      <w:r w:rsidR="008F512C" w:rsidRPr="004B591C">
        <w:rPr>
          <w:szCs w:val="22"/>
        </w:rPr>
        <w:t xml:space="preserve"> all duplication legs are more synchronized.</w:t>
      </w:r>
    </w:p>
    <w:p w14:paraId="67B6E700" w14:textId="3E6D9617" w:rsidR="00235989" w:rsidRPr="00235989" w:rsidRDefault="00E92E05" w:rsidP="00235989">
      <w:pPr>
        <w:jc w:val="both"/>
        <w:rPr>
          <w:b/>
          <w:i/>
        </w:rPr>
      </w:pPr>
      <w:r w:rsidRPr="00E92E05">
        <w:rPr>
          <w:b/>
          <w:i/>
        </w:rPr>
        <w:t>Observation</w:t>
      </w:r>
      <w:r>
        <w:rPr>
          <w:b/>
          <w:i/>
        </w:rPr>
        <w:t xml:space="preserve"> 1</w:t>
      </w:r>
      <w:r w:rsidRPr="00E92E05">
        <w:rPr>
          <w:b/>
          <w:i/>
        </w:rPr>
        <w:t>:</w:t>
      </w:r>
      <w:r>
        <w:rPr>
          <w:b/>
          <w:i/>
        </w:rPr>
        <w:t xml:space="preserve"> A</w:t>
      </w:r>
      <w:r w:rsidRPr="00E92E05">
        <w:rPr>
          <w:b/>
          <w:i/>
        </w:rPr>
        <w:t xml:space="preserve"> seamless radio resource allocation of the PUSCH channel that follows the dynamic switching of the active legs is crucial to ensure </w:t>
      </w:r>
      <w:r w:rsidR="00D82A96">
        <w:rPr>
          <w:b/>
          <w:i/>
        </w:rPr>
        <w:t>timely transmissions</w:t>
      </w:r>
      <w:r w:rsidR="001929CE">
        <w:rPr>
          <w:b/>
          <w:i/>
        </w:rPr>
        <w:t xml:space="preserve"> (reduced latency)</w:t>
      </w:r>
      <w:r w:rsidR="003724A4">
        <w:rPr>
          <w:b/>
          <w:i/>
        </w:rPr>
        <w:t xml:space="preserve"> and</w:t>
      </w:r>
      <w:r w:rsidR="00D82A96">
        <w:rPr>
          <w:b/>
          <w:i/>
        </w:rPr>
        <w:t xml:space="preserve"> more </w:t>
      </w:r>
      <w:r w:rsidRPr="00E92E05">
        <w:rPr>
          <w:b/>
          <w:i/>
        </w:rPr>
        <w:t>synchronized</w:t>
      </w:r>
      <w:r w:rsidR="00D82A96">
        <w:rPr>
          <w:b/>
          <w:i/>
        </w:rPr>
        <w:t xml:space="preserve"> operations across the</w:t>
      </w:r>
      <w:r w:rsidR="00D82A96" w:rsidRPr="00E92E05">
        <w:rPr>
          <w:b/>
          <w:i/>
        </w:rPr>
        <w:t xml:space="preserve"> duplication legs</w:t>
      </w:r>
      <w:r w:rsidR="00235989">
        <w:rPr>
          <w:b/>
          <w:i/>
        </w:rPr>
        <w:t>,</w:t>
      </w:r>
      <w:r w:rsidR="003724A4">
        <w:rPr>
          <w:b/>
          <w:i/>
        </w:rPr>
        <w:t xml:space="preserve"> to </w:t>
      </w:r>
      <w:r w:rsidR="001929CE">
        <w:rPr>
          <w:b/>
          <w:i/>
        </w:rPr>
        <w:t xml:space="preserve">avoid </w:t>
      </w:r>
      <w:r w:rsidR="00235989" w:rsidRPr="00235989">
        <w:rPr>
          <w:b/>
          <w:i/>
        </w:rPr>
        <w:t xml:space="preserve">out-of-sync issues, and </w:t>
      </w:r>
      <w:r w:rsidR="003724A4">
        <w:rPr>
          <w:b/>
          <w:i/>
        </w:rPr>
        <w:t xml:space="preserve">to </w:t>
      </w:r>
      <w:r w:rsidR="001929CE">
        <w:rPr>
          <w:b/>
          <w:i/>
        </w:rPr>
        <w:t xml:space="preserve">reduce </w:t>
      </w:r>
      <w:r w:rsidR="00235989" w:rsidRPr="00235989">
        <w:rPr>
          <w:b/>
          <w:i/>
        </w:rPr>
        <w:t xml:space="preserve">network </w:t>
      </w:r>
      <w:proofErr w:type="spellStart"/>
      <w:r w:rsidR="00235989" w:rsidRPr="00235989">
        <w:rPr>
          <w:b/>
          <w:i/>
        </w:rPr>
        <w:t>signaling</w:t>
      </w:r>
      <w:proofErr w:type="spellEnd"/>
      <w:r w:rsidR="00235989" w:rsidRPr="00235989">
        <w:rPr>
          <w:b/>
          <w:i/>
        </w:rPr>
        <w:t xml:space="preserve"> overhead. </w:t>
      </w:r>
    </w:p>
    <w:p w14:paraId="58693EDB" w14:textId="77777777" w:rsidR="003724A4" w:rsidRDefault="003724A4" w:rsidP="003724A4">
      <w:pPr>
        <w:jc w:val="both"/>
        <w:rPr>
          <w:b/>
          <w:i/>
        </w:rPr>
      </w:pPr>
      <w:r>
        <w:rPr>
          <w:b/>
          <w:i/>
        </w:rPr>
        <w:t>Proposal 1</w:t>
      </w:r>
      <w:r w:rsidRPr="00E92E05">
        <w:rPr>
          <w:b/>
          <w:i/>
        </w:rPr>
        <w:t>:</w:t>
      </w:r>
      <w:r>
        <w:rPr>
          <w:b/>
          <w:i/>
        </w:rPr>
        <w:t xml:space="preserve"> The </w:t>
      </w:r>
      <w:r w:rsidRPr="007573EF">
        <w:rPr>
          <w:b/>
          <w:i/>
        </w:rPr>
        <w:t xml:space="preserve">concurrent </w:t>
      </w:r>
      <w:r>
        <w:rPr>
          <w:b/>
          <w:i/>
        </w:rPr>
        <w:t xml:space="preserve">activation </w:t>
      </w:r>
      <w:r w:rsidRPr="007573EF">
        <w:rPr>
          <w:b/>
          <w:i/>
        </w:rPr>
        <w:t>of an RLC entity</w:t>
      </w:r>
      <w:r>
        <w:rPr>
          <w:b/>
          <w:i/>
        </w:rPr>
        <w:t xml:space="preserve"> (or duplication)</w:t>
      </w:r>
      <w:r w:rsidRPr="007573EF">
        <w:rPr>
          <w:b/>
          <w:i/>
        </w:rPr>
        <w:t xml:space="preserve"> and </w:t>
      </w:r>
      <w:r>
        <w:rPr>
          <w:b/>
          <w:i/>
        </w:rPr>
        <w:t>an</w:t>
      </w:r>
      <w:r w:rsidRPr="007573EF">
        <w:rPr>
          <w:b/>
          <w:i/>
        </w:rPr>
        <w:t xml:space="preserve"> </w:t>
      </w:r>
      <w:r>
        <w:rPr>
          <w:b/>
          <w:i/>
        </w:rPr>
        <w:t xml:space="preserve">associated CG-based </w:t>
      </w:r>
      <w:r w:rsidRPr="007573EF">
        <w:rPr>
          <w:b/>
          <w:i/>
        </w:rPr>
        <w:t>radio resource allocation</w:t>
      </w:r>
      <w:r>
        <w:rPr>
          <w:b/>
          <w:i/>
        </w:rPr>
        <w:t xml:space="preserve"> should be supported with</w:t>
      </w:r>
      <w:r w:rsidRPr="00235989">
        <w:rPr>
          <w:b/>
          <w:i/>
        </w:rPr>
        <w:t xml:space="preserve"> a single message</w:t>
      </w:r>
      <w:r w:rsidRPr="007573EF">
        <w:rPr>
          <w:b/>
          <w:i/>
        </w:rPr>
        <w:t>.</w:t>
      </w:r>
    </w:p>
    <w:p w14:paraId="6FBAC9EC" w14:textId="56915BEF" w:rsidR="00E829F5" w:rsidRDefault="00E829F5" w:rsidP="008F512C">
      <w:pPr>
        <w:jc w:val="both"/>
        <w:rPr>
          <w:lang w:eastAsia="ko-KR"/>
        </w:rPr>
      </w:pPr>
      <w:r>
        <w:rPr>
          <w:lang w:eastAsia="ko-KR"/>
        </w:rPr>
        <w:t xml:space="preserve">The </w:t>
      </w:r>
      <w:r w:rsidR="00D82A96" w:rsidRPr="00D82A96">
        <w:rPr>
          <w:lang w:eastAsia="ko-KR"/>
        </w:rPr>
        <w:t>concurrent activation</w:t>
      </w:r>
      <w:r>
        <w:rPr>
          <w:lang w:eastAsia="ko-KR"/>
        </w:rPr>
        <w:t xml:space="preserve"> of</w:t>
      </w:r>
      <w:r w:rsidR="008F512C" w:rsidRPr="004B591C">
        <w:rPr>
          <w:lang w:eastAsia="ko-KR"/>
        </w:rPr>
        <w:t xml:space="preserve"> PDCP duplication activation </w:t>
      </w:r>
      <w:r w:rsidR="00D82A96">
        <w:rPr>
          <w:lang w:eastAsia="ko-KR"/>
        </w:rPr>
        <w:t xml:space="preserve">(RLC </w:t>
      </w:r>
      <w:r w:rsidR="008F512C" w:rsidRPr="004B591C">
        <w:rPr>
          <w:lang w:eastAsia="ko-KR"/>
        </w:rPr>
        <w:t>leg selection</w:t>
      </w:r>
      <w:r w:rsidR="00D82A96">
        <w:rPr>
          <w:lang w:eastAsia="ko-KR"/>
        </w:rPr>
        <w:t>) and associated</w:t>
      </w:r>
      <w:r w:rsidR="008F512C" w:rsidRPr="004B591C">
        <w:rPr>
          <w:lang w:eastAsia="ko-KR"/>
        </w:rPr>
        <w:t xml:space="preserve"> configured grants</w:t>
      </w:r>
      <w:r w:rsidR="00D82A96">
        <w:rPr>
          <w:lang w:eastAsia="ko-KR"/>
        </w:rPr>
        <w:t xml:space="preserve"> (th</w:t>
      </w:r>
      <w:r w:rsidR="00D82A96" w:rsidRPr="00D82A96">
        <w:rPr>
          <w:lang w:eastAsia="ko-KR"/>
        </w:rPr>
        <w:t>at should be activated together with the selected RLC entity</w:t>
      </w:r>
      <w:r w:rsidR="00D82A96">
        <w:rPr>
          <w:lang w:eastAsia="ko-KR"/>
        </w:rPr>
        <w:t>)</w:t>
      </w:r>
      <w:r w:rsidR="008F512C" w:rsidRPr="004B591C">
        <w:rPr>
          <w:lang w:eastAsia="ko-KR"/>
        </w:rPr>
        <w:t xml:space="preserve"> </w:t>
      </w:r>
      <w:r>
        <w:rPr>
          <w:lang w:eastAsia="ko-KR"/>
        </w:rPr>
        <w:t xml:space="preserve">could be achieved in multiple ways. For </w:t>
      </w:r>
      <w:proofErr w:type="gramStart"/>
      <w:r>
        <w:rPr>
          <w:lang w:eastAsia="ko-KR"/>
        </w:rPr>
        <w:t>instance</w:t>
      </w:r>
      <w:proofErr w:type="gramEnd"/>
      <w:r>
        <w:rPr>
          <w:lang w:eastAsia="ko-KR"/>
        </w:rPr>
        <w:t xml:space="preserve"> it could be achieved </w:t>
      </w:r>
      <w:r w:rsidR="008F512C" w:rsidRPr="00E81097">
        <w:rPr>
          <w:lang w:eastAsia="ko-KR"/>
        </w:rPr>
        <w:t>in an</w:t>
      </w:r>
      <w:r w:rsidR="008F512C" w:rsidRPr="004B591C">
        <w:rPr>
          <w:i/>
          <w:lang w:eastAsia="ko-KR"/>
        </w:rPr>
        <w:t xml:space="preserve"> implicit</w:t>
      </w:r>
      <w:r w:rsidR="008F512C" w:rsidRPr="00E81097">
        <w:rPr>
          <w:lang w:eastAsia="ko-KR"/>
        </w:rPr>
        <w:t xml:space="preserve"> manner</w:t>
      </w:r>
      <w:r w:rsidR="008F512C" w:rsidRPr="004B591C">
        <w:rPr>
          <w:lang w:eastAsia="ko-KR"/>
        </w:rPr>
        <w:t xml:space="preserve">. That is, </w:t>
      </w:r>
      <w:r w:rsidR="00C13290">
        <w:rPr>
          <w:lang w:eastAsia="ko-KR"/>
        </w:rPr>
        <w:t>a</w:t>
      </w:r>
      <w:r w:rsidR="008F512C" w:rsidRPr="004B591C">
        <w:rPr>
          <w:lang w:eastAsia="ko-KR"/>
        </w:rPr>
        <w:t xml:space="preserve"> configured grant configuration </w:t>
      </w:r>
      <w:r w:rsidR="00C13290">
        <w:rPr>
          <w:lang w:eastAsia="ko-KR"/>
        </w:rPr>
        <w:t>could be</w:t>
      </w:r>
      <w:r>
        <w:rPr>
          <w:lang w:eastAsia="ko-KR"/>
        </w:rPr>
        <w:t xml:space="preserve"> associated to </w:t>
      </w:r>
      <w:r w:rsidR="001B0B6F">
        <w:rPr>
          <w:lang w:eastAsia="ko-KR"/>
        </w:rPr>
        <w:t xml:space="preserve">duplication </w:t>
      </w:r>
      <w:r w:rsidR="00C13290">
        <w:rPr>
          <w:lang w:eastAsia="ko-KR"/>
        </w:rPr>
        <w:t>(</w:t>
      </w:r>
      <w:r w:rsidR="001B0B6F">
        <w:rPr>
          <w:lang w:eastAsia="ko-KR"/>
        </w:rPr>
        <w:t xml:space="preserve">or to </w:t>
      </w:r>
      <w:r>
        <w:rPr>
          <w:lang w:eastAsia="ko-KR"/>
        </w:rPr>
        <w:t>a leg</w:t>
      </w:r>
      <w:r w:rsidR="00C13290">
        <w:rPr>
          <w:lang w:eastAsia="ko-KR"/>
        </w:rPr>
        <w:t>)</w:t>
      </w:r>
      <w:r>
        <w:rPr>
          <w:lang w:eastAsia="ko-KR"/>
        </w:rPr>
        <w:t xml:space="preserve"> and </w:t>
      </w:r>
      <w:r w:rsidR="008F512C" w:rsidRPr="004B591C">
        <w:rPr>
          <w:lang w:eastAsia="ko-KR"/>
        </w:rPr>
        <w:t>can be activated</w:t>
      </w:r>
      <w:r w:rsidR="008F512C" w:rsidRPr="004B591C">
        <w:rPr>
          <w:i/>
          <w:lang w:eastAsia="ko-KR"/>
        </w:rPr>
        <w:t xml:space="preserve"> implicitly </w:t>
      </w:r>
      <w:r w:rsidR="008F512C" w:rsidRPr="004B591C">
        <w:rPr>
          <w:lang w:eastAsia="ko-KR"/>
        </w:rPr>
        <w:t xml:space="preserve">when the UE receives duplication activation MAC CE </w:t>
      </w:r>
      <w:r w:rsidR="008F512C">
        <w:rPr>
          <w:lang w:eastAsia="ko-KR"/>
        </w:rPr>
        <w:t>(</w:t>
      </w:r>
      <w:r w:rsidR="008F512C" w:rsidRPr="004B591C">
        <w:rPr>
          <w:lang w:eastAsia="ko-KR"/>
        </w:rPr>
        <w:t xml:space="preserve">or </w:t>
      </w:r>
      <w:r w:rsidR="00C13290">
        <w:rPr>
          <w:lang w:eastAsia="ko-KR"/>
        </w:rPr>
        <w:t xml:space="preserve">a </w:t>
      </w:r>
      <w:r w:rsidR="008F512C" w:rsidRPr="004B591C">
        <w:rPr>
          <w:lang w:eastAsia="ko-KR"/>
        </w:rPr>
        <w:t xml:space="preserve">leg </w:t>
      </w:r>
      <w:r w:rsidR="00A655BC">
        <w:rPr>
          <w:lang w:eastAsia="ko-KR"/>
        </w:rPr>
        <w:t xml:space="preserve">selection </w:t>
      </w:r>
      <w:r w:rsidR="00C13290">
        <w:rPr>
          <w:lang w:eastAsia="ko-KR"/>
        </w:rPr>
        <w:t>MAC CE</w:t>
      </w:r>
      <w:r w:rsidR="008F512C">
        <w:rPr>
          <w:lang w:eastAsia="ko-KR"/>
        </w:rPr>
        <w:t>)</w:t>
      </w:r>
      <w:r w:rsidR="008F512C" w:rsidRPr="004B591C">
        <w:rPr>
          <w:lang w:eastAsia="ko-KR"/>
        </w:rPr>
        <w:t xml:space="preserve">. Such implicit activation </w:t>
      </w:r>
      <w:r w:rsidR="00C13290">
        <w:rPr>
          <w:lang w:eastAsia="ko-KR"/>
        </w:rPr>
        <w:t>basically could</w:t>
      </w:r>
      <w:r>
        <w:rPr>
          <w:lang w:eastAsia="ko-KR"/>
        </w:rPr>
        <w:t xml:space="preserve"> </w:t>
      </w:r>
      <w:r w:rsidR="008F512C" w:rsidRPr="004B591C">
        <w:rPr>
          <w:lang w:eastAsia="ko-KR"/>
        </w:rPr>
        <w:t>rel</w:t>
      </w:r>
      <w:r>
        <w:rPr>
          <w:lang w:eastAsia="ko-KR"/>
        </w:rPr>
        <w:t>y</w:t>
      </w:r>
      <w:r w:rsidR="008F512C" w:rsidRPr="004B591C">
        <w:rPr>
          <w:lang w:eastAsia="ko-KR"/>
        </w:rPr>
        <w:t xml:space="preserve"> on </w:t>
      </w:r>
      <w:r w:rsidR="00C13290">
        <w:rPr>
          <w:lang w:eastAsia="ko-KR"/>
        </w:rPr>
        <w:t>a mapping</w:t>
      </w:r>
      <w:r w:rsidR="008F512C" w:rsidRPr="004B591C">
        <w:rPr>
          <w:lang w:eastAsia="ko-KR"/>
        </w:rPr>
        <w:t xml:space="preserve"> between RLC entities and CG configurations</w:t>
      </w:r>
      <w:r w:rsidR="003A2C2E">
        <w:rPr>
          <w:lang w:eastAsia="ko-KR"/>
        </w:rPr>
        <w:t xml:space="preserve"> that can be </w:t>
      </w:r>
      <w:r w:rsidR="003A2C2E" w:rsidRPr="004B591C">
        <w:rPr>
          <w:lang w:eastAsia="ko-KR"/>
        </w:rPr>
        <w:t>semi-static (</w:t>
      </w:r>
      <w:r w:rsidR="003A2C2E">
        <w:rPr>
          <w:lang w:eastAsia="ko-KR"/>
        </w:rPr>
        <w:t>i.e.</w:t>
      </w:r>
      <w:r w:rsidR="003A2C2E" w:rsidRPr="004B591C">
        <w:rPr>
          <w:lang w:eastAsia="ko-KR"/>
        </w:rPr>
        <w:t xml:space="preserve"> provided via RRC signalling)</w:t>
      </w:r>
      <w:r w:rsidR="003A2C2E">
        <w:rPr>
          <w:lang w:eastAsia="ko-KR"/>
        </w:rPr>
        <w:t>.</w:t>
      </w:r>
    </w:p>
    <w:p w14:paraId="7DAECCFB" w14:textId="00D76020" w:rsidR="006D2895" w:rsidRPr="006D2895" w:rsidRDefault="006D2895" w:rsidP="006D2895">
      <w:pPr>
        <w:jc w:val="both"/>
        <w:rPr>
          <w:lang w:eastAsia="ko-KR"/>
        </w:rPr>
      </w:pPr>
      <w:r>
        <w:rPr>
          <w:lang w:eastAsia="ko-KR"/>
        </w:rPr>
        <w:t xml:space="preserve">Since RLC entities and duplication are to be activated by MAC CE as discussed above, this means that the associated CG configurations should also be activated by the same MAC CE. For this purpose, for instance </w:t>
      </w:r>
      <w:r w:rsidRPr="006D2895">
        <w:rPr>
          <w:lang w:eastAsia="ko-KR"/>
        </w:rPr>
        <w:t xml:space="preserve">Type-1 CG </w:t>
      </w:r>
      <w:r>
        <w:rPr>
          <w:lang w:eastAsia="ko-KR"/>
        </w:rPr>
        <w:t xml:space="preserve">could be </w:t>
      </w:r>
      <w:r w:rsidR="00041F44">
        <w:rPr>
          <w:lang w:eastAsia="ko-KR"/>
        </w:rPr>
        <w:t xml:space="preserve">easily </w:t>
      </w:r>
      <w:r>
        <w:rPr>
          <w:lang w:eastAsia="ko-KR"/>
        </w:rPr>
        <w:t xml:space="preserve">extended </w:t>
      </w:r>
      <w:r w:rsidR="00041F44">
        <w:rPr>
          <w:lang w:eastAsia="ko-KR"/>
        </w:rPr>
        <w:t>such that, after their</w:t>
      </w:r>
      <w:r w:rsidRPr="006D2895">
        <w:rPr>
          <w:lang w:eastAsia="ko-KR"/>
        </w:rPr>
        <w:t xml:space="preserve"> </w:t>
      </w:r>
      <w:r w:rsidR="00041F44">
        <w:rPr>
          <w:lang w:eastAsia="ko-KR"/>
        </w:rPr>
        <w:t>initial RRC conf</w:t>
      </w:r>
      <w:r w:rsidRPr="006D2895">
        <w:rPr>
          <w:lang w:eastAsia="ko-KR"/>
        </w:rPr>
        <w:t>igur</w:t>
      </w:r>
      <w:r w:rsidR="00041F44">
        <w:rPr>
          <w:lang w:eastAsia="ko-KR"/>
        </w:rPr>
        <w:t xml:space="preserve">ation, </w:t>
      </w:r>
      <w:r w:rsidR="006A351D">
        <w:rPr>
          <w:lang w:eastAsia="ko-KR"/>
        </w:rPr>
        <w:t xml:space="preserve">instances of the configured </w:t>
      </w:r>
      <w:r w:rsidRPr="006D2895">
        <w:rPr>
          <w:lang w:eastAsia="ko-KR"/>
        </w:rPr>
        <w:t xml:space="preserve">CG </w:t>
      </w:r>
      <w:r w:rsidR="00041F44">
        <w:rPr>
          <w:lang w:eastAsia="ko-KR"/>
        </w:rPr>
        <w:t>could be</w:t>
      </w:r>
      <w:r w:rsidRPr="006D2895">
        <w:rPr>
          <w:lang w:eastAsia="ko-KR"/>
        </w:rPr>
        <w:t xml:space="preserve"> dynamically </w:t>
      </w:r>
      <w:r w:rsidR="00041F44">
        <w:rPr>
          <w:lang w:eastAsia="ko-KR"/>
        </w:rPr>
        <w:t>(de-)</w:t>
      </w:r>
      <w:r w:rsidRPr="006D2895">
        <w:rPr>
          <w:lang w:eastAsia="ko-KR"/>
        </w:rPr>
        <w:t xml:space="preserve">activated in accordance to </w:t>
      </w:r>
      <w:r w:rsidR="00041F44">
        <w:rPr>
          <w:lang w:eastAsia="ko-KR"/>
        </w:rPr>
        <w:t xml:space="preserve">the </w:t>
      </w:r>
      <w:r w:rsidRPr="006D2895">
        <w:rPr>
          <w:lang w:eastAsia="ko-KR"/>
        </w:rPr>
        <w:t>duplication</w:t>
      </w:r>
      <w:r w:rsidR="00041F44">
        <w:rPr>
          <w:lang w:eastAsia="ko-KR"/>
        </w:rPr>
        <w:t>/leg activation</w:t>
      </w:r>
      <w:r w:rsidRPr="006D2895">
        <w:rPr>
          <w:lang w:eastAsia="ko-KR"/>
        </w:rPr>
        <w:t xml:space="preserve"> MAC CE</w:t>
      </w:r>
      <w:r w:rsidR="00041F44">
        <w:rPr>
          <w:lang w:eastAsia="ko-KR"/>
        </w:rPr>
        <w:t xml:space="preserve"> (rather than </w:t>
      </w:r>
      <w:r w:rsidRPr="006D2895">
        <w:rPr>
          <w:lang w:eastAsia="ko-KR"/>
        </w:rPr>
        <w:t>being always activated as in conventional Type-1 CG</w:t>
      </w:r>
      <w:r w:rsidR="00041F44">
        <w:rPr>
          <w:lang w:eastAsia="ko-KR"/>
        </w:rPr>
        <w:t>)</w:t>
      </w:r>
      <w:r w:rsidRPr="006D2895">
        <w:rPr>
          <w:lang w:eastAsia="ko-KR"/>
        </w:rPr>
        <w:t>.</w:t>
      </w:r>
    </w:p>
    <w:p w14:paraId="7A50B195" w14:textId="77777777" w:rsidR="006A351D" w:rsidRDefault="006A351D" w:rsidP="006A351D">
      <w:pPr>
        <w:spacing w:after="0"/>
        <w:rPr>
          <w:b/>
          <w:i/>
        </w:rPr>
      </w:pPr>
      <w:r w:rsidRPr="004160A3">
        <w:rPr>
          <w:b/>
          <w:i/>
        </w:rPr>
        <w:t xml:space="preserve">Proposal </w:t>
      </w:r>
      <w:r>
        <w:rPr>
          <w:b/>
          <w:i/>
        </w:rPr>
        <w:t>2</w:t>
      </w:r>
      <w:r w:rsidRPr="004160A3">
        <w:rPr>
          <w:b/>
          <w:i/>
        </w:rPr>
        <w:t xml:space="preserve">: RAN2 to consider </w:t>
      </w:r>
      <w:r>
        <w:rPr>
          <w:b/>
          <w:i/>
        </w:rPr>
        <w:t xml:space="preserve">whether </w:t>
      </w:r>
      <w:r w:rsidRPr="004160A3">
        <w:rPr>
          <w:b/>
          <w:i/>
        </w:rPr>
        <w:t>a new type of CG that is coupled to PDCP duplication operations</w:t>
      </w:r>
      <w:r>
        <w:rPr>
          <w:b/>
          <w:i/>
        </w:rPr>
        <w:t xml:space="preserve"> is needed</w:t>
      </w:r>
      <w:r w:rsidRPr="004160A3">
        <w:rPr>
          <w:b/>
          <w:i/>
        </w:rPr>
        <w:t>.</w:t>
      </w:r>
    </w:p>
    <w:p w14:paraId="5E4164B7" w14:textId="77777777" w:rsidR="006A351D" w:rsidRDefault="006A351D" w:rsidP="006A351D">
      <w:pPr>
        <w:spacing w:after="0"/>
        <w:rPr>
          <w:b/>
          <w:i/>
        </w:rPr>
      </w:pPr>
    </w:p>
    <w:p w14:paraId="35E2E402" w14:textId="545D355A" w:rsidR="00C13290" w:rsidRDefault="00A1506B" w:rsidP="00316D8F">
      <w:pPr>
        <w:jc w:val="both"/>
        <w:rPr>
          <w:lang w:eastAsia="ko-KR"/>
        </w:rPr>
      </w:pPr>
      <w:r>
        <w:rPr>
          <w:lang w:eastAsia="ko-KR"/>
        </w:rPr>
        <w:t xml:space="preserve">An additional issue to clarify is whether a leg-agnostic CG configuration for duplication operations could be sufficient. </w:t>
      </w:r>
      <w:r w:rsidR="00017AE5">
        <w:rPr>
          <w:lang w:eastAsia="ko-KR"/>
        </w:rPr>
        <w:t xml:space="preserve">Currently, </w:t>
      </w:r>
      <w:r w:rsidR="00A655BC">
        <w:rPr>
          <w:lang w:eastAsia="ko-KR"/>
        </w:rPr>
        <w:t>a UE could be configured with up to 12 CG configurations per BWP.</w:t>
      </w:r>
      <w:r>
        <w:rPr>
          <w:lang w:eastAsia="ko-KR"/>
        </w:rPr>
        <w:t xml:space="preserve"> </w:t>
      </w:r>
      <w:r w:rsidR="00C005B3">
        <w:rPr>
          <w:lang w:eastAsia="ko-KR"/>
        </w:rPr>
        <w:t xml:space="preserve"> </w:t>
      </w:r>
      <w:r>
        <w:rPr>
          <w:lang w:eastAsia="ko-KR"/>
        </w:rPr>
        <w:t xml:space="preserve">Thus, in principle, </w:t>
      </w:r>
      <w:r w:rsidR="00A655BC">
        <w:rPr>
          <w:lang w:eastAsia="ko-KR"/>
        </w:rPr>
        <w:t xml:space="preserve">some of these CG configurations could be associated to </w:t>
      </w:r>
      <w:r>
        <w:rPr>
          <w:lang w:eastAsia="ko-KR"/>
        </w:rPr>
        <w:t>duplication operations, and to be activated upon duplication activation.</w:t>
      </w:r>
      <w:r w:rsidR="00AA45CD">
        <w:rPr>
          <w:lang w:eastAsia="ko-KR"/>
        </w:rPr>
        <w:t xml:space="preserve"> On the other hand, the CG configuration could be associated on a per leg basis, with </w:t>
      </w:r>
      <w:r w:rsidR="003A2C2E">
        <w:rPr>
          <w:lang w:eastAsia="ko-KR"/>
        </w:rPr>
        <w:t xml:space="preserve">a one-to-one mapping (i.e. at the activation of a given RLC entity one corresponding CG configuration is </w:t>
      </w:r>
      <w:r w:rsidR="00DD7020">
        <w:rPr>
          <w:lang w:eastAsia="ko-KR"/>
        </w:rPr>
        <w:t xml:space="preserve">to </w:t>
      </w:r>
      <w:r w:rsidR="003724A4">
        <w:rPr>
          <w:lang w:eastAsia="ko-KR"/>
        </w:rPr>
        <w:t xml:space="preserve">be </w:t>
      </w:r>
      <w:r w:rsidR="003A2C2E">
        <w:rPr>
          <w:lang w:eastAsia="ko-KR"/>
        </w:rPr>
        <w:t xml:space="preserve">used). </w:t>
      </w:r>
      <w:r w:rsidR="00AA45CD">
        <w:rPr>
          <w:lang w:eastAsia="ko-KR"/>
        </w:rPr>
        <w:t xml:space="preserve">A leg-specific CG configuration could be particularly beneficial to differentiate resource assignment according to the </w:t>
      </w:r>
      <w:r w:rsidR="00A655BC">
        <w:rPr>
          <w:lang w:eastAsia="ko-KR"/>
        </w:rPr>
        <w:t xml:space="preserve">traffic </w:t>
      </w:r>
      <w:proofErr w:type="spellStart"/>
      <w:r w:rsidR="00AA45CD">
        <w:rPr>
          <w:lang w:eastAsia="ko-KR"/>
        </w:rPr>
        <w:t>characterstics</w:t>
      </w:r>
      <w:proofErr w:type="spellEnd"/>
      <w:r w:rsidR="00AA45CD">
        <w:rPr>
          <w:lang w:eastAsia="ko-KR"/>
        </w:rPr>
        <w:t xml:space="preserve"> </w:t>
      </w:r>
      <w:r w:rsidR="00A655BC">
        <w:rPr>
          <w:lang w:eastAsia="ko-KR"/>
        </w:rPr>
        <w:t xml:space="preserve">of the leg </w:t>
      </w:r>
      <w:r w:rsidR="00AA45CD">
        <w:rPr>
          <w:lang w:eastAsia="ko-KR"/>
        </w:rPr>
        <w:t xml:space="preserve">and performance accounting </w:t>
      </w:r>
      <w:r w:rsidR="003724A4">
        <w:rPr>
          <w:lang w:eastAsia="ko-KR"/>
        </w:rPr>
        <w:t>e.g.</w:t>
      </w:r>
      <w:r w:rsidR="00AA45CD">
        <w:rPr>
          <w:lang w:eastAsia="ko-KR"/>
        </w:rPr>
        <w:t xml:space="preserve"> the </w:t>
      </w:r>
      <w:r w:rsidR="003724A4">
        <w:rPr>
          <w:lang w:eastAsia="ko-KR"/>
        </w:rPr>
        <w:t xml:space="preserve">operating </w:t>
      </w:r>
      <w:proofErr w:type="spellStart"/>
      <w:r w:rsidR="00AA45CD">
        <w:rPr>
          <w:lang w:eastAsia="ko-KR"/>
        </w:rPr>
        <w:t>bandwith</w:t>
      </w:r>
      <w:proofErr w:type="spellEnd"/>
      <w:r w:rsidR="00AA45CD">
        <w:rPr>
          <w:lang w:eastAsia="ko-KR"/>
        </w:rPr>
        <w:t>, whether it operates on an NR-unlicensed</w:t>
      </w:r>
      <w:r w:rsidR="003724A4">
        <w:rPr>
          <w:lang w:eastAsia="ko-KR"/>
        </w:rPr>
        <w:t>, etc</w:t>
      </w:r>
      <w:r w:rsidR="00AA45CD">
        <w:rPr>
          <w:lang w:eastAsia="ko-KR"/>
        </w:rPr>
        <w:t xml:space="preserve">. </w:t>
      </w:r>
      <w:proofErr w:type="gramStart"/>
      <w:r w:rsidR="003724A4">
        <w:rPr>
          <w:lang w:eastAsia="ko-KR"/>
        </w:rPr>
        <w:t>Therefore</w:t>
      </w:r>
      <w:proofErr w:type="gramEnd"/>
      <w:r w:rsidR="003724A4">
        <w:rPr>
          <w:lang w:eastAsia="ko-KR"/>
        </w:rPr>
        <w:t xml:space="preserve"> it could be preferred. </w:t>
      </w:r>
      <w:r w:rsidR="00DD7020">
        <w:rPr>
          <w:lang w:eastAsia="ko-KR"/>
        </w:rPr>
        <w:t>For instance, t</w:t>
      </w:r>
      <w:r w:rsidR="0081054A">
        <w:rPr>
          <w:lang w:eastAsia="ko-KR"/>
        </w:rPr>
        <w:t xml:space="preserve">he </w:t>
      </w:r>
      <w:proofErr w:type="spellStart"/>
      <w:r w:rsidR="0081054A">
        <w:rPr>
          <w:lang w:eastAsia="ko-KR"/>
        </w:rPr>
        <w:t>gNB</w:t>
      </w:r>
      <w:proofErr w:type="spellEnd"/>
      <w:r w:rsidR="0081054A">
        <w:rPr>
          <w:lang w:eastAsia="ko-KR"/>
        </w:rPr>
        <w:t xml:space="preserve"> could determine </w:t>
      </w:r>
      <w:r w:rsidR="00DD7020">
        <w:rPr>
          <w:lang w:eastAsia="ko-KR"/>
        </w:rPr>
        <w:t>the</w:t>
      </w:r>
      <w:r w:rsidR="0081054A">
        <w:rPr>
          <w:lang w:eastAsia="ko-KR"/>
        </w:rPr>
        <w:t xml:space="preserve"> </w:t>
      </w:r>
      <w:r w:rsidR="00316D8F">
        <w:rPr>
          <w:lang w:eastAsia="ko-KR"/>
        </w:rPr>
        <w:t xml:space="preserve">proper </w:t>
      </w:r>
      <w:r w:rsidR="0081054A" w:rsidRPr="004B591C">
        <w:rPr>
          <w:lang w:eastAsia="ko-KR"/>
        </w:rPr>
        <w:t xml:space="preserve">CG </w:t>
      </w:r>
      <w:r w:rsidR="0081054A">
        <w:rPr>
          <w:lang w:eastAsia="ko-KR"/>
        </w:rPr>
        <w:t xml:space="preserve">configuration </w:t>
      </w:r>
      <w:r w:rsidR="00316D8F">
        <w:rPr>
          <w:lang w:eastAsia="ko-KR"/>
        </w:rPr>
        <w:t>(in terms of e.g. n</w:t>
      </w:r>
      <w:r w:rsidR="00316D8F" w:rsidRPr="00316D8F">
        <w:rPr>
          <w:lang w:eastAsia="ko-KR"/>
        </w:rPr>
        <w:t>umber of repetitions, MCS</w:t>
      </w:r>
      <w:r w:rsidR="00316D8F">
        <w:rPr>
          <w:lang w:eastAsia="ko-KR"/>
        </w:rPr>
        <w:t>) to be associated to</w:t>
      </w:r>
      <w:r w:rsidR="00DD7020">
        <w:rPr>
          <w:lang w:eastAsia="ko-KR"/>
        </w:rPr>
        <w:t xml:space="preserve"> a leg for</w:t>
      </w:r>
      <w:r w:rsidR="00316D8F">
        <w:rPr>
          <w:lang w:eastAsia="ko-KR"/>
        </w:rPr>
        <w:t xml:space="preserve"> PDCP duplication operations based for instance on the configured number of copies. </w:t>
      </w:r>
      <w:r w:rsidR="00DD7020">
        <w:rPr>
          <w:lang w:eastAsia="ko-KR"/>
        </w:rPr>
        <w:t>We remark that a</w:t>
      </w:r>
      <w:r w:rsidR="00316D8F">
        <w:rPr>
          <w:lang w:eastAsia="ko-KR"/>
        </w:rPr>
        <w:t xml:space="preserve">ccording to </w:t>
      </w:r>
      <w:r w:rsidR="004160A3" w:rsidRPr="004160A3">
        <w:rPr>
          <w:lang w:eastAsia="ko-KR"/>
        </w:rPr>
        <w:t>the email discussion</w:t>
      </w:r>
      <w:r w:rsidR="004160A3">
        <w:rPr>
          <w:lang w:eastAsia="ko-KR"/>
        </w:rPr>
        <w:t xml:space="preserve"> on network-</w:t>
      </w:r>
      <w:r w:rsidR="004160A3" w:rsidRPr="004160A3">
        <w:rPr>
          <w:lang w:eastAsia="ko-KR"/>
        </w:rPr>
        <w:t>control of PDCP duplication [</w:t>
      </w:r>
      <w:r w:rsidR="00752EB1">
        <w:rPr>
          <w:lang w:eastAsia="ko-KR"/>
        </w:rPr>
        <w:t>2</w:t>
      </w:r>
      <w:r w:rsidR="004160A3" w:rsidRPr="004160A3">
        <w:rPr>
          <w:lang w:eastAsia="ko-KR"/>
        </w:rPr>
        <w:t>],</w:t>
      </w:r>
      <w:r w:rsidR="004160A3">
        <w:rPr>
          <w:lang w:eastAsia="ko-KR"/>
        </w:rPr>
        <w:t xml:space="preserve"> </w:t>
      </w:r>
      <w:r w:rsidR="00A655BC">
        <w:rPr>
          <w:lang w:eastAsia="ko-KR"/>
        </w:rPr>
        <w:t xml:space="preserve">potentially </w:t>
      </w:r>
      <w:r w:rsidR="00316D8F">
        <w:rPr>
          <w:lang w:eastAsia="ko-KR"/>
        </w:rPr>
        <w:t xml:space="preserve">the number of copies </w:t>
      </w:r>
      <w:r w:rsidR="00A655BC">
        <w:rPr>
          <w:lang w:eastAsia="ko-KR"/>
        </w:rPr>
        <w:t xml:space="preserve">can be dynamically controlled by the number of RLC entities to be activated by the </w:t>
      </w:r>
      <w:proofErr w:type="spellStart"/>
      <w:r w:rsidR="00A655BC">
        <w:rPr>
          <w:lang w:eastAsia="ko-KR"/>
        </w:rPr>
        <w:t>gNB</w:t>
      </w:r>
      <w:proofErr w:type="spellEnd"/>
      <w:r w:rsidR="00316D8F">
        <w:rPr>
          <w:lang w:eastAsia="ko-KR"/>
        </w:rPr>
        <w:t xml:space="preserve">. </w:t>
      </w:r>
      <w:r w:rsidR="00A655BC">
        <w:rPr>
          <w:lang w:eastAsia="ko-KR"/>
        </w:rPr>
        <w:t>Due</w:t>
      </w:r>
      <w:r w:rsidR="00DD7020" w:rsidRPr="00A3078B">
        <w:rPr>
          <w:lang w:eastAsia="ko-KR"/>
        </w:rPr>
        <w:t xml:space="preserve"> to the dynamic nature of wireless networks as well as more flexible </w:t>
      </w:r>
      <w:r w:rsidR="00A655BC">
        <w:rPr>
          <w:lang w:eastAsia="ko-KR"/>
        </w:rPr>
        <w:t>leg selection</w:t>
      </w:r>
      <w:r w:rsidR="00DD7020" w:rsidRPr="00A3078B">
        <w:rPr>
          <w:lang w:eastAsia="ko-KR"/>
        </w:rPr>
        <w:t xml:space="preserve"> being considered for Rel-16, it may become inefficient if a fixed resource allocation (e.g. a given configured grant) is always applied whenever the corresponding leg is chosen for duplication irrespective of the entire PDCP duplication configuration (</w:t>
      </w:r>
      <w:r w:rsidR="00060879">
        <w:rPr>
          <w:lang w:eastAsia="ko-KR"/>
        </w:rPr>
        <w:t>e.g. how many legs are activated in total</w:t>
      </w:r>
      <w:r w:rsidR="00DD7020" w:rsidRPr="00A3078B">
        <w:rPr>
          <w:lang w:eastAsia="ko-KR"/>
        </w:rPr>
        <w:t xml:space="preserve">). For example, </w:t>
      </w:r>
      <w:r w:rsidR="00060879">
        <w:rPr>
          <w:lang w:eastAsia="ko-KR"/>
        </w:rPr>
        <w:t>when the total number of copies is 4,</w:t>
      </w:r>
      <w:r w:rsidR="00DD7020" w:rsidRPr="00A3078B">
        <w:rPr>
          <w:lang w:eastAsia="ko-KR"/>
        </w:rPr>
        <w:t xml:space="preserve"> the pre-configured radio resources aiming for high reliability may be over-provisioned </w:t>
      </w:r>
      <w:r w:rsidR="00A3078B" w:rsidRPr="00A3078B">
        <w:rPr>
          <w:lang w:eastAsia="ko-KR"/>
        </w:rPr>
        <w:t xml:space="preserve">if CG with </w:t>
      </w:r>
      <w:proofErr w:type="spellStart"/>
      <w:r w:rsidR="00A3078B" w:rsidRPr="00A3078B">
        <w:rPr>
          <w:lang w:eastAsia="ko-KR"/>
        </w:rPr>
        <w:t>repetions</w:t>
      </w:r>
      <w:proofErr w:type="spellEnd"/>
      <w:r w:rsidR="00A3078B" w:rsidRPr="00A3078B">
        <w:rPr>
          <w:lang w:eastAsia="ko-KR"/>
        </w:rPr>
        <w:t xml:space="preserve"> are used.</w:t>
      </w:r>
      <w:r w:rsidR="00DD7020" w:rsidRPr="00A3078B">
        <w:rPr>
          <w:lang w:eastAsia="ko-KR"/>
        </w:rPr>
        <w:t xml:space="preserve"> Conversely, </w:t>
      </w:r>
      <w:r w:rsidR="00060879">
        <w:rPr>
          <w:lang w:eastAsia="ko-KR"/>
        </w:rPr>
        <w:t xml:space="preserve">when the number of copies is only </w:t>
      </w:r>
      <w:r w:rsidR="00A3078B" w:rsidRPr="00A3078B">
        <w:rPr>
          <w:lang w:eastAsia="ko-KR"/>
        </w:rPr>
        <w:t>2</w:t>
      </w:r>
      <w:r w:rsidR="00060879">
        <w:rPr>
          <w:lang w:eastAsia="ko-KR"/>
        </w:rPr>
        <w:t xml:space="preserve"> (e.g. due to traffic loading in some of the configured legs),</w:t>
      </w:r>
      <w:r w:rsidR="00A3078B" w:rsidRPr="00A3078B">
        <w:rPr>
          <w:lang w:eastAsia="ko-KR"/>
        </w:rPr>
        <w:t xml:space="preserve"> CG with repetitions</w:t>
      </w:r>
      <w:r w:rsidR="00DD7020" w:rsidRPr="00A3078B">
        <w:rPr>
          <w:lang w:eastAsia="ko-KR"/>
        </w:rPr>
        <w:t xml:space="preserve"> </w:t>
      </w:r>
      <w:r w:rsidR="00060879">
        <w:rPr>
          <w:lang w:eastAsia="ko-KR"/>
        </w:rPr>
        <w:t xml:space="preserve">may be preferable to achieve the desired reliability. </w:t>
      </w:r>
      <w:proofErr w:type="gramStart"/>
      <w:r w:rsidR="00DD7020">
        <w:rPr>
          <w:lang w:eastAsia="ko-KR"/>
        </w:rPr>
        <w:t>Thus</w:t>
      </w:r>
      <w:proofErr w:type="gramEnd"/>
      <w:r w:rsidR="00DD7020">
        <w:rPr>
          <w:lang w:eastAsia="ko-KR"/>
        </w:rPr>
        <w:t xml:space="preserve"> </w:t>
      </w:r>
      <w:r w:rsidR="00E829F5">
        <w:rPr>
          <w:lang w:eastAsia="ko-KR"/>
        </w:rPr>
        <w:t xml:space="preserve">for an efficient use of radio resources, </w:t>
      </w:r>
      <w:r w:rsidR="008F512C" w:rsidRPr="004B591C">
        <w:rPr>
          <w:lang w:eastAsia="ko-KR"/>
        </w:rPr>
        <w:t xml:space="preserve">the CG grants to be activated </w:t>
      </w:r>
      <w:r w:rsidR="00316D8F">
        <w:rPr>
          <w:lang w:eastAsia="ko-KR"/>
        </w:rPr>
        <w:t>may</w:t>
      </w:r>
      <w:r w:rsidR="00C13290">
        <w:rPr>
          <w:lang w:eastAsia="ko-KR"/>
        </w:rPr>
        <w:t xml:space="preserve"> also depend on</w:t>
      </w:r>
      <w:r w:rsidR="008F512C" w:rsidRPr="004B591C">
        <w:rPr>
          <w:lang w:eastAsia="ko-KR"/>
        </w:rPr>
        <w:t xml:space="preserve"> </w:t>
      </w:r>
      <w:r w:rsidR="00060879">
        <w:rPr>
          <w:lang w:eastAsia="ko-KR"/>
        </w:rPr>
        <w:t xml:space="preserve">the </w:t>
      </w:r>
      <w:r w:rsidR="003A55BF">
        <w:rPr>
          <w:lang w:eastAsia="ko-KR"/>
        </w:rPr>
        <w:t xml:space="preserve">overall </w:t>
      </w:r>
      <w:r w:rsidR="00060879">
        <w:rPr>
          <w:lang w:eastAsia="ko-KR"/>
        </w:rPr>
        <w:t>activation status</w:t>
      </w:r>
      <w:r w:rsidR="008F512C" w:rsidRPr="004B591C">
        <w:rPr>
          <w:lang w:eastAsia="ko-KR"/>
        </w:rPr>
        <w:t xml:space="preserve"> </w:t>
      </w:r>
      <w:r w:rsidR="003A55BF">
        <w:rPr>
          <w:lang w:eastAsia="ko-KR"/>
        </w:rPr>
        <w:t>of the configured legs</w:t>
      </w:r>
      <w:r w:rsidR="002D3AB1">
        <w:rPr>
          <w:lang w:eastAsia="ko-KR"/>
        </w:rPr>
        <w:t xml:space="preserve">, which is can be </w:t>
      </w:r>
      <w:r w:rsidR="00316D8F">
        <w:rPr>
          <w:lang w:eastAsia="ko-KR"/>
        </w:rPr>
        <w:t>dynamically switched by MAC CE</w:t>
      </w:r>
      <w:r w:rsidR="002D3AB1">
        <w:rPr>
          <w:lang w:eastAsia="ko-KR"/>
        </w:rPr>
        <w:t>.</w:t>
      </w:r>
    </w:p>
    <w:p w14:paraId="548F777B" w14:textId="14830BC1" w:rsidR="00963685" w:rsidRDefault="00963685" w:rsidP="00963685">
      <w:pPr>
        <w:jc w:val="both"/>
        <w:rPr>
          <w:b/>
          <w:i/>
        </w:rPr>
      </w:pPr>
      <w:r>
        <w:rPr>
          <w:b/>
          <w:i/>
        </w:rPr>
        <w:t xml:space="preserve">Proposal </w:t>
      </w:r>
      <w:r w:rsidR="002D3AB1">
        <w:rPr>
          <w:b/>
          <w:i/>
        </w:rPr>
        <w:t>3</w:t>
      </w:r>
      <w:r w:rsidRPr="00E92E05">
        <w:rPr>
          <w:b/>
          <w:i/>
        </w:rPr>
        <w:t>:</w:t>
      </w:r>
      <w:r>
        <w:rPr>
          <w:b/>
          <w:i/>
        </w:rPr>
        <w:t xml:space="preserve"> RAN2 to discuss whether </w:t>
      </w:r>
      <w:r w:rsidR="004160A3">
        <w:rPr>
          <w:b/>
          <w:i/>
        </w:rPr>
        <w:t xml:space="preserve">the </w:t>
      </w:r>
      <w:r w:rsidR="002D3AB1">
        <w:rPr>
          <w:b/>
          <w:i/>
        </w:rPr>
        <w:t xml:space="preserve">CG-based </w:t>
      </w:r>
      <w:r w:rsidR="002D3AB1" w:rsidRPr="007573EF">
        <w:rPr>
          <w:b/>
          <w:i/>
        </w:rPr>
        <w:t>radio resource allocation</w:t>
      </w:r>
      <w:r w:rsidR="002D3AB1">
        <w:rPr>
          <w:b/>
          <w:i/>
        </w:rPr>
        <w:t xml:space="preserve"> associated </w:t>
      </w:r>
      <w:r w:rsidR="004160A3">
        <w:rPr>
          <w:b/>
          <w:i/>
        </w:rPr>
        <w:t xml:space="preserve">to </w:t>
      </w:r>
      <w:proofErr w:type="gramStart"/>
      <w:r w:rsidR="004160A3">
        <w:rPr>
          <w:b/>
          <w:i/>
        </w:rPr>
        <w:t>a</w:t>
      </w:r>
      <w:proofErr w:type="gramEnd"/>
      <w:r w:rsidR="004160A3">
        <w:rPr>
          <w:b/>
          <w:i/>
        </w:rPr>
        <w:t xml:space="preserve"> RLC </w:t>
      </w:r>
      <w:r w:rsidR="002D3AB1">
        <w:rPr>
          <w:b/>
          <w:i/>
        </w:rPr>
        <w:t xml:space="preserve">entity for duplication may depend on which </w:t>
      </w:r>
      <w:r w:rsidR="003A55BF">
        <w:rPr>
          <w:b/>
          <w:i/>
        </w:rPr>
        <w:t xml:space="preserve">(or how many) </w:t>
      </w:r>
      <w:r w:rsidR="002D3AB1">
        <w:rPr>
          <w:b/>
          <w:i/>
        </w:rPr>
        <w:t>concurrent RLC entities are activated at a given time</w:t>
      </w:r>
      <w:r>
        <w:rPr>
          <w:b/>
          <w:i/>
        </w:rPr>
        <w:t>.</w:t>
      </w:r>
    </w:p>
    <w:p w14:paraId="78811933" w14:textId="6ADB73A7" w:rsidR="007573EF" w:rsidRDefault="007573EF" w:rsidP="00963685">
      <w:pPr>
        <w:jc w:val="both"/>
        <w:rPr>
          <w:b/>
          <w:i/>
        </w:rPr>
      </w:pPr>
      <w:r>
        <w:rPr>
          <w:b/>
          <w:i/>
        </w:rPr>
        <w:t xml:space="preserve">Proposal </w:t>
      </w:r>
      <w:r w:rsidR="0040040B">
        <w:rPr>
          <w:b/>
          <w:i/>
        </w:rPr>
        <w:t>4</w:t>
      </w:r>
      <w:r>
        <w:rPr>
          <w:b/>
          <w:i/>
        </w:rPr>
        <w:t>: RAN2 to discuss the</w:t>
      </w:r>
      <w:r w:rsidR="0040040B">
        <w:rPr>
          <w:b/>
          <w:i/>
        </w:rPr>
        <w:t xml:space="preserve"> signalling needed for the</w:t>
      </w:r>
      <w:r>
        <w:rPr>
          <w:b/>
          <w:i/>
        </w:rPr>
        <w:t xml:space="preserve"> </w:t>
      </w:r>
      <w:r w:rsidRPr="007573EF">
        <w:rPr>
          <w:b/>
          <w:i/>
        </w:rPr>
        <w:t xml:space="preserve">concurrent </w:t>
      </w:r>
      <w:r w:rsidR="0040040B">
        <w:rPr>
          <w:b/>
          <w:i/>
        </w:rPr>
        <w:t xml:space="preserve">activation </w:t>
      </w:r>
      <w:r w:rsidRPr="007573EF">
        <w:rPr>
          <w:b/>
          <w:i/>
        </w:rPr>
        <w:t>of an RLC entity</w:t>
      </w:r>
      <w:r w:rsidR="0040040B">
        <w:rPr>
          <w:b/>
          <w:i/>
        </w:rPr>
        <w:t xml:space="preserve"> (or duplication)</w:t>
      </w:r>
      <w:r w:rsidRPr="007573EF">
        <w:rPr>
          <w:b/>
          <w:i/>
        </w:rPr>
        <w:t xml:space="preserve"> and </w:t>
      </w:r>
      <w:r w:rsidR="002D3AB1">
        <w:rPr>
          <w:b/>
          <w:i/>
        </w:rPr>
        <w:t xml:space="preserve">an </w:t>
      </w:r>
      <w:r w:rsidR="0040040B">
        <w:rPr>
          <w:b/>
          <w:i/>
        </w:rPr>
        <w:t xml:space="preserve">associated </w:t>
      </w:r>
      <w:r w:rsidRPr="007573EF">
        <w:rPr>
          <w:b/>
          <w:i/>
        </w:rPr>
        <w:t>radio resource allocation that should be activated together with the selected RLC entity.</w:t>
      </w:r>
    </w:p>
    <w:p w14:paraId="5FF0E443" w14:textId="4A059E25" w:rsidR="00CD4C7B" w:rsidRPr="00CB5EE9" w:rsidRDefault="003D36A3" w:rsidP="4E4B92F2">
      <w:pPr>
        <w:pStyle w:val="Heading1"/>
        <w:rPr>
          <w:lang w:val="en-US"/>
        </w:rPr>
      </w:pPr>
      <w:r>
        <w:rPr>
          <w:lang w:val="en-US"/>
        </w:rPr>
        <w:t>3</w:t>
      </w:r>
      <w:r w:rsidR="00CD4C7B" w:rsidRPr="00CB5EE9">
        <w:rPr>
          <w:lang w:val="en-US"/>
        </w:rPr>
        <w:tab/>
      </w:r>
      <w:r w:rsidR="00467984">
        <w:rPr>
          <w:lang w:val="en-US"/>
        </w:rPr>
        <w:t>Conclusions</w:t>
      </w:r>
    </w:p>
    <w:p w14:paraId="169E6D48" w14:textId="6C48347F" w:rsidR="003F5003" w:rsidRPr="00E81097" w:rsidRDefault="00645C3B" w:rsidP="00B878D2">
      <w:pPr>
        <w:jc w:val="both"/>
        <w:rPr>
          <w:bCs/>
          <w:lang w:val="en-US"/>
        </w:rPr>
      </w:pPr>
      <w:r w:rsidRPr="00E81097">
        <w:rPr>
          <w:bCs/>
          <w:lang w:val="en-US"/>
        </w:rPr>
        <w:t xml:space="preserve">In this paper, we discussed the need of joint activation of legs for duplication and the configured grants in the corresponding radio resource. </w:t>
      </w:r>
      <w:proofErr w:type="gramStart"/>
      <w:r w:rsidRPr="00E81097">
        <w:rPr>
          <w:bCs/>
          <w:lang w:val="en-US"/>
        </w:rPr>
        <w:t>In particular, we</w:t>
      </w:r>
      <w:proofErr w:type="gramEnd"/>
      <w:r w:rsidRPr="00E81097">
        <w:rPr>
          <w:bCs/>
          <w:lang w:val="en-US"/>
        </w:rPr>
        <w:t xml:space="preserve"> made the following observation:</w:t>
      </w:r>
    </w:p>
    <w:p w14:paraId="322590DF" w14:textId="77777777" w:rsidR="00645C3B" w:rsidRPr="00645C3B" w:rsidRDefault="00645C3B" w:rsidP="00645C3B">
      <w:pPr>
        <w:jc w:val="both"/>
        <w:rPr>
          <w:b/>
          <w:i/>
        </w:rPr>
      </w:pPr>
      <w:r w:rsidRPr="00645C3B">
        <w:rPr>
          <w:b/>
          <w:i/>
        </w:rPr>
        <w:t xml:space="preserve">Observation 1: A seamless radio resource allocation of the PUSCH channel that follows the dynamic switching of the active legs is crucial to ensure timely transmissions (reduced latency) and more synchronized operations across the duplication legs, to avoid out-of-sync issues, and to reduce network </w:t>
      </w:r>
      <w:proofErr w:type="spellStart"/>
      <w:r w:rsidRPr="00645C3B">
        <w:rPr>
          <w:b/>
          <w:i/>
        </w:rPr>
        <w:t>signaling</w:t>
      </w:r>
      <w:proofErr w:type="spellEnd"/>
      <w:r w:rsidRPr="00645C3B">
        <w:rPr>
          <w:b/>
          <w:i/>
        </w:rPr>
        <w:t xml:space="preserve"> overhead. </w:t>
      </w:r>
    </w:p>
    <w:p w14:paraId="13DE096A" w14:textId="0BB2E278" w:rsidR="009075CC" w:rsidRPr="00645C3B" w:rsidRDefault="00645C3B" w:rsidP="00B878D2">
      <w:pPr>
        <w:jc w:val="both"/>
        <w:rPr>
          <w:bCs/>
          <w:lang w:val="en-US"/>
        </w:rPr>
      </w:pPr>
      <w:r w:rsidRPr="00E81097">
        <w:rPr>
          <w:bCs/>
          <w:lang w:val="en-US"/>
        </w:rPr>
        <w:t xml:space="preserve">Furthermore, </w:t>
      </w:r>
      <w:r w:rsidR="009075CC" w:rsidRPr="00E81097">
        <w:rPr>
          <w:bCs/>
          <w:lang w:val="en-US"/>
        </w:rPr>
        <w:t xml:space="preserve">we </w:t>
      </w:r>
      <w:r w:rsidRPr="00E81097">
        <w:rPr>
          <w:bCs/>
          <w:lang w:val="en-US"/>
        </w:rPr>
        <w:t xml:space="preserve">have the following </w:t>
      </w:r>
      <w:r w:rsidR="009075CC" w:rsidRPr="00E81097">
        <w:rPr>
          <w:bCs/>
          <w:lang w:val="en-US"/>
        </w:rPr>
        <w:t>propos</w:t>
      </w:r>
      <w:r w:rsidRPr="00E81097">
        <w:rPr>
          <w:bCs/>
          <w:lang w:val="en-US"/>
        </w:rPr>
        <w:t>als</w:t>
      </w:r>
      <w:r w:rsidR="009075CC" w:rsidRPr="00E81097">
        <w:rPr>
          <w:bCs/>
          <w:lang w:val="en-US"/>
        </w:rPr>
        <w:t>:</w:t>
      </w:r>
    </w:p>
    <w:p w14:paraId="5208D7A8" w14:textId="77777777" w:rsidR="00645C3B" w:rsidRPr="00645C3B" w:rsidRDefault="00645C3B" w:rsidP="00645C3B">
      <w:pPr>
        <w:jc w:val="both"/>
        <w:rPr>
          <w:b/>
          <w:i/>
        </w:rPr>
      </w:pPr>
      <w:r w:rsidRPr="00645C3B">
        <w:rPr>
          <w:b/>
          <w:i/>
        </w:rPr>
        <w:t>Proposal 1: The concurrent activation of an RLC entity (or duplication) and an associated CG-based radio resource allocation should be supported with a single message.</w:t>
      </w:r>
    </w:p>
    <w:p w14:paraId="3C144EA7" w14:textId="31263D86" w:rsidR="00096BAF" w:rsidRPr="00645C3B" w:rsidRDefault="00645C3B" w:rsidP="00645C3B">
      <w:pPr>
        <w:spacing w:after="0"/>
        <w:rPr>
          <w:b/>
          <w:i/>
        </w:rPr>
      </w:pPr>
      <w:r w:rsidRPr="00645C3B">
        <w:rPr>
          <w:b/>
          <w:i/>
        </w:rPr>
        <w:t>Proposal 2: RAN2 to consider whether a new type of CG that is coupled to PDCP duplication operations is needed.</w:t>
      </w:r>
    </w:p>
    <w:p w14:paraId="231311E7" w14:textId="77777777" w:rsidR="00645C3B" w:rsidRPr="00E81097" w:rsidRDefault="00645C3B" w:rsidP="00E81097">
      <w:pPr>
        <w:spacing w:after="0"/>
        <w:rPr>
          <w:b/>
          <w:i/>
        </w:rPr>
      </w:pPr>
    </w:p>
    <w:p w14:paraId="66889DE6" w14:textId="77777777" w:rsidR="00645C3B" w:rsidRPr="00645C3B" w:rsidRDefault="00645C3B" w:rsidP="00645C3B">
      <w:pPr>
        <w:jc w:val="both"/>
        <w:rPr>
          <w:b/>
          <w:i/>
        </w:rPr>
      </w:pPr>
      <w:r w:rsidRPr="00645C3B">
        <w:rPr>
          <w:b/>
          <w:i/>
        </w:rPr>
        <w:t xml:space="preserve">Proposal 3: RAN2 to discuss whether the CG-based radio resource allocation associated to </w:t>
      </w:r>
      <w:proofErr w:type="gramStart"/>
      <w:r w:rsidRPr="00645C3B">
        <w:rPr>
          <w:b/>
          <w:i/>
        </w:rPr>
        <w:t>a</w:t>
      </w:r>
      <w:proofErr w:type="gramEnd"/>
      <w:r w:rsidRPr="00645C3B">
        <w:rPr>
          <w:b/>
          <w:i/>
        </w:rPr>
        <w:t xml:space="preserve"> RLC entity for duplication may depend on which (or how many) concurrent RLC entities are activated at a given time.</w:t>
      </w:r>
    </w:p>
    <w:p w14:paraId="221E7B4A" w14:textId="77777777" w:rsidR="00645C3B" w:rsidRDefault="00645C3B" w:rsidP="00645C3B">
      <w:pPr>
        <w:jc w:val="both"/>
        <w:rPr>
          <w:b/>
          <w:i/>
        </w:rPr>
      </w:pPr>
      <w:r w:rsidRPr="00645C3B">
        <w:rPr>
          <w:b/>
          <w:i/>
        </w:rPr>
        <w:t>Proposal 4: RAN2 to discuss the signalling needed for the concurrent activation of an RLC entity (or duplication) and an associated radio resource allocation that should be activated together with the selected RLC entity.</w:t>
      </w:r>
    </w:p>
    <w:p w14:paraId="43F6715D" w14:textId="77777777" w:rsidR="00645C3B" w:rsidRPr="00096BAF" w:rsidRDefault="00645C3B" w:rsidP="00313CC6">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760FCC59" w14:textId="74A6927B" w:rsidR="009D0475" w:rsidRDefault="009D0475" w:rsidP="009D0475">
      <w:pPr>
        <w:numPr>
          <w:ilvl w:val="0"/>
          <w:numId w:val="4"/>
        </w:numPr>
        <w:overflowPunct w:val="0"/>
        <w:autoSpaceDE w:val="0"/>
        <w:autoSpaceDN w:val="0"/>
        <w:adjustRightInd w:val="0"/>
        <w:jc w:val="both"/>
        <w:textAlignment w:val="baseline"/>
        <w:rPr>
          <w:lang w:val="en-US"/>
        </w:rPr>
      </w:pPr>
      <w:r>
        <w:rPr>
          <w:lang w:val="en-US"/>
        </w:rPr>
        <w:t xml:space="preserve">RP-190728, </w:t>
      </w:r>
      <w:r w:rsidRPr="000014F7">
        <w:rPr>
          <w:i/>
          <w:lang w:val="en-US"/>
        </w:rPr>
        <w:t>New WID: Support of NR Industrial Internet of Things (IoT),</w:t>
      </w:r>
      <w:r>
        <w:rPr>
          <w:lang w:val="en-US"/>
        </w:rPr>
        <w:t xml:space="preserve"> Nokia, Nokia Shanghai Bell, RAN Plenary #83, Shenzhen, China, Mar. 2019.</w:t>
      </w:r>
    </w:p>
    <w:p w14:paraId="354E6A6D" w14:textId="1D3BD0F4" w:rsidR="00752EB1" w:rsidRDefault="00752EB1" w:rsidP="009D0475">
      <w:pPr>
        <w:numPr>
          <w:ilvl w:val="0"/>
          <w:numId w:val="4"/>
        </w:numPr>
        <w:overflowPunct w:val="0"/>
        <w:autoSpaceDE w:val="0"/>
        <w:autoSpaceDN w:val="0"/>
        <w:adjustRightInd w:val="0"/>
        <w:jc w:val="both"/>
        <w:textAlignment w:val="baseline"/>
        <w:rPr>
          <w:lang w:val="en-US"/>
        </w:rPr>
      </w:pPr>
      <w:r w:rsidRPr="00752EB1">
        <w:rPr>
          <w:lang w:val="en-US"/>
        </w:rPr>
        <w:t>[106#</w:t>
      </w:r>
      <w:proofErr w:type="gramStart"/>
      <w:r w:rsidRPr="00752EB1">
        <w:rPr>
          <w:lang w:val="en-US"/>
        </w:rPr>
        <w:t>55][</w:t>
      </w:r>
      <w:proofErr w:type="gramEnd"/>
      <w:r w:rsidRPr="00752EB1">
        <w:rPr>
          <w:lang w:val="en-US"/>
        </w:rPr>
        <w:t>IIOT] Network control of PDCP duplication enhancements</w:t>
      </w:r>
    </w:p>
    <w:p w14:paraId="0C1F967E" w14:textId="77777777" w:rsidR="004320CF" w:rsidRPr="00B878D2" w:rsidRDefault="004320CF" w:rsidP="00557B9C">
      <w:pPr>
        <w:overflowPunct w:val="0"/>
        <w:autoSpaceDE w:val="0"/>
        <w:autoSpaceDN w:val="0"/>
        <w:adjustRightInd w:val="0"/>
        <w:textAlignment w:val="baseline"/>
        <w:rPr>
          <w:lang w:val="en-US"/>
        </w:rPr>
      </w:pPr>
    </w:p>
    <w:sectPr w:rsidR="004320CF" w:rsidRPr="00B878D2" w:rsidSect="009564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13D4A" w14:textId="77777777" w:rsidR="002751CB" w:rsidRDefault="002751CB">
      <w:r>
        <w:separator/>
      </w:r>
    </w:p>
  </w:endnote>
  <w:endnote w:type="continuationSeparator" w:id="0">
    <w:p w14:paraId="6F056099" w14:textId="77777777" w:rsidR="002751CB" w:rsidRDefault="002751CB">
      <w:r>
        <w:continuationSeparator/>
      </w:r>
    </w:p>
  </w:endnote>
  <w:endnote w:type="continuationNotice" w:id="1">
    <w:p w14:paraId="0AB300EB" w14:textId="77777777" w:rsidR="002751CB" w:rsidRDefault="00275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1654F5" w:rsidRDefault="001654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1654F5" w:rsidRDefault="001654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1654F5" w:rsidRDefault="001654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19A70" w14:textId="77777777" w:rsidR="002751CB" w:rsidRDefault="002751CB">
      <w:r>
        <w:separator/>
      </w:r>
    </w:p>
  </w:footnote>
  <w:footnote w:type="continuationSeparator" w:id="0">
    <w:p w14:paraId="24ABE03C" w14:textId="77777777" w:rsidR="002751CB" w:rsidRDefault="002751CB">
      <w:r>
        <w:continuationSeparator/>
      </w:r>
    </w:p>
  </w:footnote>
  <w:footnote w:type="continuationNotice" w:id="1">
    <w:p w14:paraId="7E9F01E7" w14:textId="77777777" w:rsidR="002751CB" w:rsidRDefault="002751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1654F5" w:rsidRDefault="001654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1654F5" w:rsidRDefault="001654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1654F5" w:rsidRDefault="001654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ListBullet4"/>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1A0DD7"/>
    <w:multiLevelType w:val="hybridMultilevel"/>
    <w:tmpl w:val="2AF6807A"/>
    <w:lvl w:ilvl="0" w:tplc="12FE1FB6">
      <w:numFmt w:val="bullet"/>
      <w:lvlText w:val="-"/>
      <w:lvlJc w:val="left"/>
      <w:pPr>
        <w:tabs>
          <w:tab w:val="num" w:pos="644"/>
        </w:tabs>
        <w:ind w:left="644" w:hanging="360"/>
      </w:pPr>
      <w:rPr>
        <w:rFonts w:ascii="Times New Roman" w:eastAsia="MS Mincho" w:hAnsi="Times New Roman" w:cs="Times New Roman" w:hint="default"/>
      </w:rPr>
    </w:lvl>
    <w:lvl w:ilvl="1" w:tplc="23306226">
      <w:start w:val="1"/>
      <w:numFmt w:val="bullet"/>
      <w:lvlText w:val=""/>
      <w:lvlJc w:val="left"/>
      <w:pPr>
        <w:tabs>
          <w:tab w:val="num" w:pos="1364"/>
        </w:tabs>
        <w:ind w:left="1364" w:hanging="360"/>
      </w:pPr>
      <w:rPr>
        <w:rFonts w:ascii="Wingdings" w:hAnsi="Wingdings" w:hint="default"/>
      </w:rPr>
    </w:lvl>
    <w:lvl w:ilvl="2" w:tplc="C24A0C1C">
      <w:start w:val="1"/>
      <w:numFmt w:val="bullet"/>
      <w:lvlText w:val=""/>
      <w:lvlJc w:val="left"/>
      <w:pPr>
        <w:tabs>
          <w:tab w:val="num" w:pos="2084"/>
        </w:tabs>
        <w:ind w:left="2084" w:hanging="360"/>
      </w:pPr>
      <w:rPr>
        <w:rFonts w:ascii="Wingdings" w:hAnsi="Wingdings" w:hint="default"/>
      </w:rPr>
    </w:lvl>
    <w:lvl w:ilvl="3" w:tplc="D7DCD44E" w:tentative="1">
      <w:start w:val="1"/>
      <w:numFmt w:val="bullet"/>
      <w:lvlText w:val=""/>
      <w:lvlJc w:val="left"/>
      <w:pPr>
        <w:tabs>
          <w:tab w:val="num" w:pos="2804"/>
        </w:tabs>
        <w:ind w:left="2804" w:hanging="360"/>
      </w:pPr>
      <w:rPr>
        <w:rFonts w:ascii="Wingdings" w:hAnsi="Wingdings" w:hint="default"/>
      </w:rPr>
    </w:lvl>
    <w:lvl w:ilvl="4" w:tplc="4CF81736" w:tentative="1">
      <w:start w:val="1"/>
      <w:numFmt w:val="bullet"/>
      <w:lvlText w:val=""/>
      <w:lvlJc w:val="left"/>
      <w:pPr>
        <w:tabs>
          <w:tab w:val="num" w:pos="3524"/>
        </w:tabs>
        <w:ind w:left="3524" w:hanging="360"/>
      </w:pPr>
      <w:rPr>
        <w:rFonts w:ascii="Wingdings" w:hAnsi="Wingdings" w:hint="default"/>
      </w:rPr>
    </w:lvl>
    <w:lvl w:ilvl="5" w:tplc="BC10261E" w:tentative="1">
      <w:start w:val="1"/>
      <w:numFmt w:val="bullet"/>
      <w:lvlText w:val=""/>
      <w:lvlJc w:val="left"/>
      <w:pPr>
        <w:tabs>
          <w:tab w:val="num" w:pos="4244"/>
        </w:tabs>
        <w:ind w:left="4244" w:hanging="360"/>
      </w:pPr>
      <w:rPr>
        <w:rFonts w:ascii="Wingdings" w:hAnsi="Wingdings" w:hint="default"/>
      </w:rPr>
    </w:lvl>
    <w:lvl w:ilvl="6" w:tplc="C7F822FE" w:tentative="1">
      <w:start w:val="1"/>
      <w:numFmt w:val="bullet"/>
      <w:lvlText w:val=""/>
      <w:lvlJc w:val="left"/>
      <w:pPr>
        <w:tabs>
          <w:tab w:val="num" w:pos="4964"/>
        </w:tabs>
        <w:ind w:left="4964" w:hanging="360"/>
      </w:pPr>
      <w:rPr>
        <w:rFonts w:ascii="Wingdings" w:hAnsi="Wingdings" w:hint="default"/>
      </w:rPr>
    </w:lvl>
    <w:lvl w:ilvl="7" w:tplc="E02465E6" w:tentative="1">
      <w:start w:val="1"/>
      <w:numFmt w:val="bullet"/>
      <w:lvlText w:val=""/>
      <w:lvlJc w:val="left"/>
      <w:pPr>
        <w:tabs>
          <w:tab w:val="num" w:pos="5684"/>
        </w:tabs>
        <w:ind w:left="5684" w:hanging="360"/>
      </w:pPr>
      <w:rPr>
        <w:rFonts w:ascii="Wingdings" w:hAnsi="Wingdings" w:hint="default"/>
      </w:rPr>
    </w:lvl>
    <w:lvl w:ilvl="8" w:tplc="C928AC66"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03403E"/>
    <w:multiLevelType w:val="hybridMultilevel"/>
    <w:tmpl w:val="9814E3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1872E7C"/>
    <w:multiLevelType w:val="hybridMultilevel"/>
    <w:tmpl w:val="12B40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5383498"/>
    <w:multiLevelType w:val="hybridMultilevel"/>
    <w:tmpl w:val="BCC686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785FD8"/>
    <w:multiLevelType w:val="hybridMultilevel"/>
    <w:tmpl w:val="6F7EB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BBA06C8"/>
    <w:multiLevelType w:val="multilevel"/>
    <w:tmpl w:val="9DD6C11A"/>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D92387B"/>
    <w:multiLevelType w:val="hybridMultilevel"/>
    <w:tmpl w:val="26222A14"/>
    <w:lvl w:ilvl="0" w:tplc="9AC4D848">
      <w:start w:val="1"/>
      <w:numFmt w:val="bullet"/>
      <w:lvlText w:val="•"/>
      <w:lvlJc w:val="left"/>
      <w:pPr>
        <w:tabs>
          <w:tab w:val="num" w:pos="720"/>
        </w:tabs>
        <w:ind w:left="720" w:hanging="360"/>
      </w:pPr>
      <w:rPr>
        <w:rFonts w:ascii="Arial" w:hAnsi="Arial" w:cs="Times New Roman" w:hint="default"/>
      </w:rPr>
    </w:lvl>
    <w:lvl w:ilvl="1" w:tplc="02D635EE">
      <w:start w:val="622"/>
      <w:numFmt w:val="bullet"/>
      <w:lvlText w:val=""/>
      <w:lvlJc w:val="left"/>
      <w:pPr>
        <w:tabs>
          <w:tab w:val="num" w:pos="1440"/>
        </w:tabs>
        <w:ind w:left="1440" w:hanging="360"/>
      </w:pPr>
      <w:rPr>
        <w:rFonts w:ascii="Nokia Pure Text Light" w:hAnsi="Nokia Pure Text Light" w:cs="Times New Roman" w:hint="default"/>
      </w:rPr>
    </w:lvl>
    <w:lvl w:ilvl="2" w:tplc="6D3E3C1E">
      <w:start w:val="622"/>
      <w:numFmt w:val="bullet"/>
      <w:lvlText w:val=""/>
      <w:lvlJc w:val="left"/>
      <w:pPr>
        <w:tabs>
          <w:tab w:val="num" w:pos="2160"/>
        </w:tabs>
        <w:ind w:left="2160" w:hanging="360"/>
      </w:pPr>
      <w:rPr>
        <w:rFonts w:ascii="Wingdings" w:hAnsi="Wingdings" w:hint="default"/>
      </w:rPr>
    </w:lvl>
    <w:lvl w:ilvl="3" w:tplc="AA701EB0">
      <w:start w:val="1"/>
      <w:numFmt w:val="bullet"/>
      <w:lvlText w:val="•"/>
      <w:lvlJc w:val="left"/>
      <w:pPr>
        <w:tabs>
          <w:tab w:val="num" w:pos="2880"/>
        </w:tabs>
        <w:ind w:left="2880" w:hanging="360"/>
      </w:pPr>
      <w:rPr>
        <w:rFonts w:ascii="Arial" w:hAnsi="Arial" w:cs="Times New Roman" w:hint="default"/>
      </w:rPr>
    </w:lvl>
    <w:lvl w:ilvl="4" w:tplc="9E48A7D4">
      <w:start w:val="1"/>
      <w:numFmt w:val="bullet"/>
      <w:lvlText w:val="•"/>
      <w:lvlJc w:val="left"/>
      <w:pPr>
        <w:tabs>
          <w:tab w:val="num" w:pos="3600"/>
        </w:tabs>
        <w:ind w:left="3600" w:hanging="360"/>
      </w:pPr>
      <w:rPr>
        <w:rFonts w:ascii="Arial" w:hAnsi="Arial" w:cs="Times New Roman" w:hint="default"/>
      </w:rPr>
    </w:lvl>
    <w:lvl w:ilvl="5" w:tplc="174C0AD0">
      <w:start w:val="1"/>
      <w:numFmt w:val="bullet"/>
      <w:lvlText w:val="•"/>
      <w:lvlJc w:val="left"/>
      <w:pPr>
        <w:tabs>
          <w:tab w:val="num" w:pos="4320"/>
        </w:tabs>
        <w:ind w:left="4320" w:hanging="360"/>
      </w:pPr>
      <w:rPr>
        <w:rFonts w:ascii="Arial" w:hAnsi="Arial" w:cs="Times New Roman" w:hint="default"/>
      </w:rPr>
    </w:lvl>
    <w:lvl w:ilvl="6" w:tplc="3CEEE4DA">
      <w:start w:val="1"/>
      <w:numFmt w:val="bullet"/>
      <w:lvlText w:val="•"/>
      <w:lvlJc w:val="left"/>
      <w:pPr>
        <w:tabs>
          <w:tab w:val="num" w:pos="5040"/>
        </w:tabs>
        <w:ind w:left="5040" w:hanging="360"/>
      </w:pPr>
      <w:rPr>
        <w:rFonts w:ascii="Arial" w:hAnsi="Arial" w:cs="Times New Roman" w:hint="default"/>
      </w:rPr>
    </w:lvl>
    <w:lvl w:ilvl="7" w:tplc="35DCB5F0">
      <w:start w:val="1"/>
      <w:numFmt w:val="bullet"/>
      <w:lvlText w:val="•"/>
      <w:lvlJc w:val="left"/>
      <w:pPr>
        <w:tabs>
          <w:tab w:val="num" w:pos="5760"/>
        </w:tabs>
        <w:ind w:left="5760" w:hanging="360"/>
      </w:pPr>
      <w:rPr>
        <w:rFonts w:ascii="Arial" w:hAnsi="Arial" w:cs="Times New Roman" w:hint="default"/>
      </w:rPr>
    </w:lvl>
    <w:lvl w:ilvl="8" w:tplc="6DF4C9B8">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416460A"/>
    <w:multiLevelType w:val="hybridMultilevel"/>
    <w:tmpl w:val="5A90BA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AC4644"/>
    <w:multiLevelType w:val="multilevel"/>
    <w:tmpl w:val="A26EF8E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69D0B2B"/>
    <w:multiLevelType w:val="multilevel"/>
    <w:tmpl w:val="5B80D96A"/>
    <w:lvl w:ilvl="0">
      <w:start w:val="2"/>
      <w:numFmt w:val="decimal"/>
      <w:lvlText w:val="%1"/>
      <w:lvlJc w:val="left"/>
      <w:pPr>
        <w:ind w:left="400" w:hanging="400"/>
      </w:pPr>
      <w:rPr>
        <w:rFonts w:hint="default"/>
      </w:rPr>
    </w:lvl>
    <w:lvl w:ilvl="1">
      <w:start w:val="1"/>
      <w:numFmt w:val="bullet"/>
      <w:lvlText w:val=""/>
      <w:lvlJc w:val="left"/>
      <w:pPr>
        <w:ind w:left="400" w:hanging="40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2D09E2"/>
    <w:multiLevelType w:val="hybridMultilevel"/>
    <w:tmpl w:val="94505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411B6A"/>
    <w:multiLevelType w:val="hybridMultilevel"/>
    <w:tmpl w:val="FBEC4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4B118D"/>
    <w:multiLevelType w:val="hybridMultilevel"/>
    <w:tmpl w:val="6D5A7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D341D0"/>
    <w:multiLevelType w:val="multilevel"/>
    <w:tmpl w:val="2D22D118"/>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Bullet4"/>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pStyle w:val="ListBullet4"/>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6"/>
  </w:num>
  <w:num w:numId="6">
    <w:abstractNumId w:val="25"/>
  </w:num>
  <w:num w:numId="7">
    <w:abstractNumId w:val="26"/>
  </w:num>
  <w:num w:numId="8">
    <w:abstractNumId w:val="40"/>
  </w:num>
  <w:num w:numId="9">
    <w:abstractNumId w:val="19"/>
  </w:num>
  <w:num w:numId="10">
    <w:abstractNumId w:val="37"/>
  </w:num>
  <w:num w:numId="11">
    <w:abstractNumId w:val="10"/>
  </w:num>
  <w:num w:numId="12">
    <w:abstractNumId w:val="17"/>
  </w:num>
  <w:num w:numId="13">
    <w:abstractNumId w:val="27"/>
  </w:num>
  <w:num w:numId="14">
    <w:abstractNumId w:val="11"/>
  </w:num>
  <w:num w:numId="15">
    <w:abstractNumId w:val="39"/>
  </w:num>
  <w:num w:numId="16">
    <w:abstractNumId w:val="16"/>
  </w:num>
  <w:num w:numId="17">
    <w:abstractNumId w:val="28"/>
  </w:num>
  <w:num w:numId="18">
    <w:abstractNumId w:val="41"/>
  </w:num>
  <w:num w:numId="19">
    <w:abstractNumId w:val="38"/>
  </w:num>
  <w:num w:numId="20">
    <w:abstractNumId w:val="13"/>
  </w:num>
  <w:num w:numId="21">
    <w:abstractNumId w:val="9"/>
  </w:num>
  <w:num w:numId="22">
    <w:abstractNumId w:val="14"/>
  </w:num>
  <w:num w:numId="23">
    <w:abstractNumId w:val="7"/>
  </w:num>
  <w:num w:numId="24">
    <w:abstractNumId w:val="32"/>
  </w:num>
  <w:num w:numId="25">
    <w:abstractNumId w:val="4"/>
  </w:num>
  <w:num w:numId="2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5"/>
  </w:num>
  <w:num w:numId="29">
    <w:abstractNumId w:val="33"/>
  </w:num>
  <w:num w:numId="30">
    <w:abstractNumId w:val="5"/>
  </w:num>
  <w:num w:numId="31">
    <w:abstractNumId w:val="24"/>
  </w:num>
  <w:num w:numId="32">
    <w:abstractNumId w:val="21"/>
  </w:num>
  <w:num w:numId="33">
    <w:abstractNumId w:val="29"/>
  </w:num>
  <w:num w:numId="34">
    <w:abstractNumId w:val="34"/>
  </w:num>
  <w:num w:numId="35">
    <w:abstractNumId w:val="18"/>
  </w:num>
  <w:num w:numId="36">
    <w:abstractNumId w:val="35"/>
  </w:num>
  <w:num w:numId="37">
    <w:abstractNumId w:val="31"/>
  </w:num>
  <w:num w:numId="38">
    <w:abstractNumId w:val="23"/>
  </w:num>
  <w:num w:numId="39">
    <w:abstractNumId w:val="22"/>
  </w:num>
  <w:num w:numId="40">
    <w:abstractNumId w:val="12"/>
  </w:num>
  <w:num w:numId="41">
    <w:abstractNumId w:val="3"/>
  </w:num>
  <w:num w:numId="42">
    <w:abstractNumId w:val="8"/>
  </w:num>
  <w:num w:numId="43">
    <w:abstractNumId w:val="0"/>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97B"/>
    <w:rsid w:val="00017AE5"/>
    <w:rsid w:val="000268FC"/>
    <w:rsid w:val="00033397"/>
    <w:rsid w:val="00033920"/>
    <w:rsid w:val="00040095"/>
    <w:rsid w:val="00041F44"/>
    <w:rsid w:val="0005666B"/>
    <w:rsid w:val="00060879"/>
    <w:rsid w:val="00066E24"/>
    <w:rsid w:val="00080512"/>
    <w:rsid w:val="00083C2F"/>
    <w:rsid w:val="00084D1B"/>
    <w:rsid w:val="000902CB"/>
    <w:rsid w:val="00090468"/>
    <w:rsid w:val="0009217E"/>
    <w:rsid w:val="000923C8"/>
    <w:rsid w:val="00095A46"/>
    <w:rsid w:val="00096BAF"/>
    <w:rsid w:val="000971F2"/>
    <w:rsid w:val="000A30DC"/>
    <w:rsid w:val="000A67C7"/>
    <w:rsid w:val="000B1999"/>
    <w:rsid w:val="000B3528"/>
    <w:rsid w:val="000B7BCF"/>
    <w:rsid w:val="000C43BA"/>
    <w:rsid w:val="000C522B"/>
    <w:rsid w:val="000D01F2"/>
    <w:rsid w:val="000D08C2"/>
    <w:rsid w:val="000D58AB"/>
    <w:rsid w:val="000E11E4"/>
    <w:rsid w:val="000E2D8D"/>
    <w:rsid w:val="000F3D92"/>
    <w:rsid w:val="000F78E9"/>
    <w:rsid w:val="00106769"/>
    <w:rsid w:val="00110903"/>
    <w:rsid w:val="00112F1A"/>
    <w:rsid w:val="001223B0"/>
    <w:rsid w:val="00126917"/>
    <w:rsid w:val="0013309E"/>
    <w:rsid w:val="00145075"/>
    <w:rsid w:val="001654F5"/>
    <w:rsid w:val="001710B4"/>
    <w:rsid w:val="001741A0"/>
    <w:rsid w:val="00175FA0"/>
    <w:rsid w:val="00183485"/>
    <w:rsid w:val="00183718"/>
    <w:rsid w:val="001852C9"/>
    <w:rsid w:val="001862D5"/>
    <w:rsid w:val="001929CE"/>
    <w:rsid w:val="00194CD0"/>
    <w:rsid w:val="001A72A4"/>
    <w:rsid w:val="001B0B6F"/>
    <w:rsid w:val="001B387E"/>
    <w:rsid w:val="001B49C9"/>
    <w:rsid w:val="001C164B"/>
    <w:rsid w:val="001C23FC"/>
    <w:rsid w:val="001C4F79"/>
    <w:rsid w:val="001D2E7E"/>
    <w:rsid w:val="001E09D1"/>
    <w:rsid w:val="001F168B"/>
    <w:rsid w:val="001F5C04"/>
    <w:rsid w:val="001F5CE8"/>
    <w:rsid w:val="001F703B"/>
    <w:rsid w:val="001F7831"/>
    <w:rsid w:val="00204045"/>
    <w:rsid w:val="0020712B"/>
    <w:rsid w:val="0022606D"/>
    <w:rsid w:val="00231728"/>
    <w:rsid w:val="00235970"/>
    <w:rsid w:val="00235989"/>
    <w:rsid w:val="002404F8"/>
    <w:rsid w:val="00242D22"/>
    <w:rsid w:val="002463E6"/>
    <w:rsid w:val="002558C5"/>
    <w:rsid w:val="002610D8"/>
    <w:rsid w:val="002740E5"/>
    <w:rsid w:val="0027440E"/>
    <w:rsid w:val="002747EC"/>
    <w:rsid w:val="002751CB"/>
    <w:rsid w:val="00275A84"/>
    <w:rsid w:val="0027679E"/>
    <w:rsid w:val="00277C63"/>
    <w:rsid w:val="00281395"/>
    <w:rsid w:val="00283DFB"/>
    <w:rsid w:val="002855BF"/>
    <w:rsid w:val="00285BA4"/>
    <w:rsid w:val="00295233"/>
    <w:rsid w:val="002A1C94"/>
    <w:rsid w:val="002A227F"/>
    <w:rsid w:val="002A4AF5"/>
    <w:rsid w:val="002D3AB1"/>
    <w:rsid w:val="002D54B3"/>
    <w:rsid w:val="002E06D7"/>
    <w:rsid w:val="002E2879"/>
    <w:rsid w:val="002E40B7"/>
    <w:rsid w:val="002F0D22"/>
    <w:rsid w:val="002F20F2"/>
    <w:rsid w:val="00300B82"/>
    <w:rsid w:val="00313CC6"/>
    <w:rsid w:val="00316D8F"/>
    <w:rsid w:val="003172DC"/>
    <w:rsid w:val="00320DA8"/>
    <w:rsid w:val="00325AE3"/>
    <w:rsid w:val="00326069"/>
    <w:rsid w:val="00326331"/>
    <w:rsid w:val="00333504"/>
    <w:rsid w:val="003377A4"/>
    <w:rsid w:val="00340E59"/>
    <w:rsid w:val="0034375D"/>
    <w:rsid w:val="0035462D"/>
    <w:rsid w:val="003565A1"/>
    <w:rsid w:val="00360FCB"/>
    <w:rsid w:val="00362A38"/>
    <w:rsid w:val="00363B0F"/>
    <w:rsid w:val="00364B41"/>
    <w:rsid w:val="00365C9E"/>
    <w:rsid w:val="003724A4"/>
    <w:rsid w:val="00377DCA"/>
    <w:rsid w:val="00383902"/>
    <w:rsid w:val="00383A77"/>
    <w:rsid w:val="003A04A0"/>
    <w:rsid w:val="003A1A00"/>
    <w:rsid w:val="003A2C2E"/>
    <w:rsid w:val="003A41EF"/>
    <w:rsid w:val="003A55BF"/>
    <w:rsid w:val="003B19E6"/>
    <w:rsid w:val="003B40AD"/>
    <w:rsid w:val="003B59C0"/>
    <w:rsid w:val="003C4E37"/>
    <w:rsid w:val="003C5006"/>
    <w:rsid w:val="003D0867"/>
    <w:rsid w:val="003D2E2B"/>
    <w:rsid w:val="003D36A3"/>
    <w:rsid w:val="003D6DB1"/>
    <w:rsid w:val="003E16BE"/>
    <w:rsid w:val="003E214D"/>
    <w:rsid w:val="003E4202"/>
    <w:rsid w:val="003E5807"/>
    <w:rsid w:val="003E5E30"/>
    <w:rsid w:val="003E6830"/>
    <w:rsid w:val="003F4E28"/>
    <w:rsid w:val="003F5003"/>
    <w:rsid w:val="003F5B64"/>
    <w:rsid w:val="0040040B"/>
    <w:rsid w:val="004006E8"/>
    <w:rsid w:val="00401855"/>
    <w:rsid w:val="00405108"/>
    <w:rsid w:val="0040790D"/>
    <w:rsid w:val="004129ED"/>
    <w:rsid w:val="004160A3"/>
    <w:rsid w:val="00416B02"/>
    <w:rsid w:val="00426241"/>
    <w:rsid w:val="004320CF"/>
    <w:rsid w:val="00434183"/>
    <w:rsid w:val="0043459C"/>
    <w:rsid w:val="004441CB"/>
    <w:rsid w:val="00444277"/>
    <w:rsid w:val="00445380"/>
    <w:rsid w:val="004505E2"/>
    <w:rsid w:val="00451307"/>
    <w:rsid w:val="00464882"/>
    <w:rsid w:val="00467984"/>
    <w:rsid w:val="004712C7"/>
    <w:rsid w:val="0047447E"/>
    <w:rsid w:val="00477455"/>
    <w:rsid w:val="00485609"/>
    <w:rsid w:val="004864D8"/>
    <w:rsid w:val="00492AB6"/>
    <w:rsid w:val="00494960"/>
    <w:rsid w:val="004952F7"/>
    <w:rsid w:val="00496531"/>
    <w:rsid w:val="00497DCC"/>
    <w:rsid w:val="004A19BE"/>
    <w:rsid w:val="004A1F7B"/>
    <w:rsid w:val="004A3D15"/>
    <w:rsid w:val="004C44D2"/>
    <w:rsid w:val="004C5DA1"/>
    <w:rsid w:val="004C73D8"/>
    <w:rsid w:val="004D2884"/>
    <w:rsid w:val="004D3578"/>
    <w:rsid w:val="004D380D"/>
    <w:rsid w:val="004E213A"/>
    <w:rsid w:val="004E54BB"/>
    <w:rsid w:val="004F12AF"/>
    <w:rsid w:val="004F16D1"/>
    <w:rsid w:val="004F2555"/>
    <w:rsid w:val="005006FB"/>
    <w:rsid w:val="00503171"/>
    <w:rsid w:val="00505B4A"/>
    <w:rsid w:val="00505F86"/>
    <w:rsid w:val="00506C28"/>
    <w:rsid w:val="00510E39"/>
    <w:rsid w:val="0051438F"/>
    <w:rsid w:val="00520B1A"/>
    <w:rsid w:val="005215D5"/>
    <w:rsid w:val="00523B01"/>
    <w:rsid w:val="005326DB"/>
    <w:rsid w:val="00534DA0"/>
    <w:rsid w:val="00540750"/>
    <w:rsid w:val="00543E6C"/>
    <w:rsid w:val="00554187"/>
    <w:rsid w:val="00557B9C"/>
    <w:rsid w:val="005618F1"/>
    <w:rsid w:val="005628C7"/>
    <w:rsid w:val="00565087"/>
    <w:rsid w:val="0056573F"/>
    <w:rsid w:val="00570B78"/>
    <w:rsid w:val="00582C9E"/>
    <w:rsid w:val="00583F33"/>
    <w:rsid w:val="00585E10"/>
    <w:rsid w:val="00586BE2"/>
    <w:rsid w:val="005872C9"/>
    <w:rsid w:val="005B16D5"/>
    <w:rsid w:val="005B2173"/>
    <w:rsid w:val="005B32EA"/>
    <w:rsid w:val="005B5C01"/>
    <w:rsid w:val="005C6DC3"/>
    <w:rsid w:val="005D02EE"/>
    <w:rsid w:val="005F0A94"/>
    <w:rsid w:val="005F253A"/>
    <w:rsid w:val="005F5340"/>
    <w:rsid w:val="006024B2"/>
    <w:rsid w:val="0060299C"/>
    <w:rsid w:val="006035DC"/>
    <w:rsid w:val="006038D4"/>
    <w:rsid w:val="00611566"/>
    <w:rsid w:val="00613EA6"/>
    <w:rsid w:val="00615D85"/>
    <w:rsid w:val="00624DEA"/>
    <w:rsid w:val="00635D8F"/>
    <w:rsid w:val="00637234"/>
    <w:rsid w:val="00645C3B"/>
    <w:rsid w:val="00646D99"/>
    <w:rsid w:val="00656910"/>
    <w:rsid w:val="00665BE2"/>
    <w:rsid w:val="00696A0C"/>
    <w:rsid w:val="006A26C9"/>
    <w:rsid w:val="006A351D"/>
    <w:rsid w:val="006A40DE"/>
    <w:rsid w:val="006A6C4D"/>
    <w:rsid w:val="006A6EB7"/>
    <w:rsid w:val="006A741D"/>
    <w:rsid w:val="006B2247"/>
    <w:rsid w:val="006B646C"/>
    <w:rsid w:val="006C2AF3"/>
    <w:rsid w:val="006C30DB"/>
    <w:rsid w:val="006C66D8"/>
    <w:rsid w:val="006C7C10"/>
    <w:rsid w:val="006D1E24"/>
    <w:rsid w:val="006D2895"/>
    <w:rsid w:val="006E1417"/>
    <w:rsid w:val="006E3A6E"/>
    <w:rsid w:val="006E40AE"/>
    <w:rsid w:val="006F52E5"/>
    <w:rsid w:val="006F6A2C"/>
    <w:rsid w:val="00710201"/>
    <w:rsid w:val="007241B2"/>
    <w:rsid w:val="00731554"/>
    <w:rsid w:val="00732567"/>
    <w:rsid w:val="007342B5"/>
    <w:rsid w:val="00734A5B"/>
    <w:rsid w:val="00741ED2"/>
    <w:rsid w:val="007424A8"/>
    <w:rsid w:val="00744E76"/>
    <w:rsid w:val="007454EB"/>
    <w:rsid w:val="00752EB1"/>
    <w:rsid w:val="007573EF"/>
    <w:rsid w:val="00757BFE"/>
    <w:rsid w:val="00757D40"/>
    <w:rsid w:val="00757E99"/>
    <w:rsid w:val="00766569"/>
    <w:rsid w:val="00781F0F"/>
    <w:rsid w:val="00782C2D"/>
    <w:rsid w:val="007839D9"/>
    <w:rsid w:val="0078727C"/>
    <w:rsid w:val="0079049D"/>
    <w:rsid w:val="00793DC5"/>
    <w:rsid w:val="00796F6D"/>
    <w:rsid w:val="007A11A9"/>
    <w:rsid w:val="007A2E88"/>
    <w:rsid w:val="007A7D00"/>
    <w:rsid w:val="007B16F9"/>
    <w:rsid w:val="007B18D8"/>
    <w:rsid w:val="007C095F"/>
    <w:rsid w:val="007C0FE2"/>
    <w:rsid w:val="007C2DD0"/>
    <w:rsid w:val="007C4D1B"/>
    <w:rsid w:val="007D01DE"/>
    <w:rsid w:val="007D12D8"/>
    <w:rsid w:val="007D18CA"/>
    <w:rsid w:val="007E2B4B"/>
    <w:rsid w:val="007F2534"/>
    <w:rsid w:val="007F28F9"/>
    <w:rsid w:val="007F3CB2"/>
    <w:rsid w:val="00800C19"/>
    <w:rsid w:val="008028A4"/>
    <w:rsid w:val="00803AAF"/>
    <w:rsid w:val="00805D31"/>
    <w:rsid w:val="0081054A"/>
    <w:rsid w:val="00813245"/>
    <w:rsid w:val="008230C3"/>
    <w:rsid w:val="00826036"/>
    <w:rsid w:val="0082730F"/>
    <w:rsid w:val="00834034"/>
    <w:rsid w:val="00837983"/>
    <w:rsid w:val="0084263B"/>
    <w:rsid w:val="00846905"/>
    <w:rsid w:val="00857126"/>
    <w:rsid w:val="00874F3C"/>
    <w:rsid w:val="008751E5"/>
    <w:rsid w:val="008768CA"/>
    <w:rsid w:val="00877EF9"/>
    <w:rsid w:val="00880559"/>
    <w:rsid w:val="00882761"/>
    <w:rsid w:val="008837E3"/>
    <w:rsid w:val="008A0F54"/>
    <w:rsid w:val="008A689E"/>
    <w:rsid w:val="008A6957"/>
    <w:rsid w:val="008A7DA6"/>
    <w:rsid w:val="008B1041"/>
    <w:rsid w:val="008B5306"/>
    <w:rsid w:val="008C2CF2"/>
    <w:rsid w:val="008C5883"/>
    <w:rsid w:val="008D1AE0"/>
    <w:rsid w:val="008D1C75"/>
    <w:rsid w:val="008D2718"/>
    <w:rsid w:val="008D2E4D"/>
    <w:rsid w:val="008D5D16"/>
    <w:rsid w:val="008E5536"/>
    <w:rsid w:val="008F0504"/>
    <w:rsid w:val="008F396F"/>
    <w:rsid w:val="008F512C"/>
    <w:rsid w:val="009001F3"/>
    <w:rsid w:val="00901383"/>
    <w:rsid w:val="0090271F"/>
    <w:rsid w:val="00902DB9"/>
    <w:rsid w:val="0090466A"/>
    <w:rsid w:val="009075CC"/>
    <w:rsid w:val="00922CC5"/>
    <w:rsid w:val="00926F15"/>
    <w:rsid w:val="00930968"/>
    <w:rsid w:val="00936071"/>
    <w:rsid w:val="00936B28"/>
    <w:rsid w:val="00940212"/>
    <w:rsid w:val="009405AE"/>
    <w:rsid w:val="00942EC2"/>
    <w:rsid w:val="00943D06"/>
    <w:rsid w:val="00946EC0"/>
    <w:rsid w:val="009564FD"/>
    <w:rsid w:val="00961B32"/>
    <w:rsid w:val="00963685"/>
    <w:rsid w:val="00964BB8"/>
    <w:rsid w:val="00967018"/>
    <w:rsid w:val="00970DB3"/>
    <w:rsid w:val="00974BB0"/>
    <w:rsid w:val="00977217"/>
    <w:rsid w:val="00983B3A"/>
    <w:rsid w:val="00996361"/>
    <w:rsid w:val="009A0AF3"/>
    <w:rsid w:val="009A3FFF"/>
    <w:rsid w:val="009A7AE1"/>
    <w:rsid w:val="009B07CD"/>
    <w:rsid w:val="009C19E9"/>
    <w:rsid w:val="009D0475"/>
    <w:rsid w:val="009D4A71"/>
    <w:rsid w:val="009D74A6"/>
    <w:rsid w:val="009F6D3E"/>
    <w:rsid w:val="00A03BFC"/>
    <w:rsid w:val="00A06F87"/>
    <w:rsid w:val="00A078D1"/>
    <w:rsid w:val="00A10F02"/>
    <w:rsid w:val="00A11F34"/>
    <w:rsid w:val="00A13659"/>
    <w:rsid w:val="00A1506B"/>
    <w:rsid w:val="00A17556"/>
    <w:rsid w:val="00A204CA"/>
    <w:rsid w:val="00A2382A"/>
    <w:rsid w:val="00A3078B"/>
    <w:rsid w:val="00A32846"/>
    <w:rsid w:val="00A33CBB"/>
    <w:rsid w:val="00A34999"/>
    <w:rsid w:val="00A42831"/>
    <w:rsid w:val="00A42B41"/>
    <w:rsid w:val="00A444B0"/>
    <w:rsid w:val="00A5139F"/>
    <w:rsid w:val="00A53724"/>
    <w:rsid w:val="00A56D7E"/>
    <w:rsid w:val="00A63D12"/>
    <w:rsid w:val="00A640C7"/>
    <w:rsid w:val="00A655BC"/>
    <w:rsid w:val="00A72A2D"/>
    <w:rsid w:val="00A77630"/>
    <w:rsid w:val="00A82346"/>
    <w:rsid w:val="00A9068A"/>
    <w:rsid w:val="00A918B7"/>
    <w:rsid w:val="00A929C0"/>
    <w:rsid w:val="00A9576A"/>
    <w:rsid w:val="00A9671C"/>
    <w:rsid w:val="00AA1553"/>
    <w:rsid w:val="00AA3BAB"/>
    <w:rsid w:val="00AA45CD"/>
    <w:rsid w:val="00AA6F5F"/>
    <w:rsid w:val="00AA7B21"/>
    <w:rsid w:val="00AB524B"/>
    <w:rsid w:val="00AC20D8"/>
    <w:rsid w:val="00AC247E"/>
    <w:rsid w:val="00AC506E"/>
    <w:rsid w:val="00AC7FC6"/>
    <w:rsid w:val="00AD0184"/>
    <w:rsid w:val="00AD4DE2"/>
    <w:rsid w:val="00AD6474"/>
    <w:rsid w:val="00AE3B82"/>
    <w:rsid w:val="00AF18C2"/>
    <w:rsid w:val="00AF2583"/>
    <w:rsid w:val="00AF2974"/>
    <w:rsid w:val="00AF57B9"/>
    <w:rsid w:val="00B04B30"/>
    <w:rsid w:val="00B05962"/>
    <w:rsid w:val="00B05C11"/>
    <w:rsid w:val="00B15449"/>
    <w:rsid w:val="00B154AD"/>
    <w:rsid w:val="00B168A1"/>
    <w:rsid w:val="00B27303"/>
    <w:rsid w:val="00B468BC"/>
    <w:rsid w:val="00B46BD9"/>
    <w:rsid w:val="00B47FD1"/>
    <w:rsid w:val="00B516BB"/>
    <w:rsid w:val="00B53D13"/>
    <w:rsid w:val="00B6384E"/>
    <w:rsid w:val="00B84F50"/>
    <w:rsid w:val="00B878D2"/>
    <w:rsid w:val="00B92BDF"/>
    <w:rsid w:val="00B934C0"/>
    <w:rsid w:val="00BA31EC"/>
    <w:rsid w:val="00BC3555"/>
    <w:rsid w:val="00BC699C"/>
    <w:rsid w:val="00BC70CB"/>
    <w:rsid w:val="00BD06A1"/>
    <w:rsid w:val="00BD2A38"/>
    <w:rsid w:val="00BD751B"/>
    <w:rsid w:val="00BE2BE8"/>
    <w:rsid w:val="00BE4FE0"/>
    <w:rsid w:val="00BF75FB"/>
    <w:rsid w:val="00C005B3"/>
    <w:rsid w:val="00C12B51"/>
    <w:rsid w:val="00C13290"/>
    <w:rsid w:val="00C13314"/>
    <w:rsid w:val="00C13EE0"/>
    <w:rsid w:val="00C24650"/>
    <w:rsid w:val="00C253C9"/>
    <w:rsid w:val="00C30CAF"/>
    <w:rsid w:val="00C33079"/>
    <w:rsid w:val="00C33F79"/>
    <w:rsid w:val="00C347BA"/>
    <w:rsid w:val="00C37A30"/>
    <w:rsid w:val="00C50C9F"/>
    <w:rsid w:val="00C653B3"/>
    <w:rsid w:val="00C65D12"/>
    <w:rsid w:val="00C663CC"/>
    <w:rsid w:val="00C83A13"/>
    <w:rsid w:val="00C857FF"/>
    <w:rsid w:val="00C85A0E"/>
    <w:rsid w:val="00C9068C"/>
    <w:rsid w:val="00C92967"/>
    <w:rsid w:val="00C947CC"/>
    <w:rsid w:val="00C96F6D"/>
    <w:rsid w:val="00CA3D0C"/>
    <w:rsid w:val="00CA497D"/>
    <w:rsid w:val="00CA654B"/>
    <w:rsid w:val="00CB4597"/>
    <w:rsid w:val="00CB5EE9"/>
    <w:rsid w:val="00CC514A"/>
    <w:rsid w:val="00CD04AE"/>
    <w:rsid w:val="00CD4C7B"/>
    <w:rsid w:val="00CD535F"/>
    <w:rsid w:val="00CD604E"/>
    <w:rsid w:val="00CE159E"/>
    <w:rsid w:val="00CF1917"/>
    <w:rsid w:val="00D00167"/>
    <w:rsid w:val="00D1119B"/>
    <w:rsid w:val="00D27CB9"/>
    <w:rsid w:val="00D33BE3"/>
    <w:rsid w:val="00D3792D"/>
    <w:rsid w:val="00D4521F"/>
    <w:rsid w:val="00D518D7"/>
    <w:rsid w:val="00D55E47"/>
    <w:rsid w:val="00D62E19"/>
    <w:rsid w:val="00D6664C"/>
    <w:rsid w:val="00D67CD1"/>
    <w:rsid w:val="00D7103C"/>
    <w:rsid w:val="00D738D6"/>
    <w:rsid w:val="00D73F92"/>
    <w:rsid w:val="00D75013"/>
    <w:rsid w:val="00D765B9"/>
    <w:rsid w:val="00D80795"/>
    <w:rsid w:val="00D82A96"/>
    <w:rsid w:val="00D854BE"/>
    <w:rsid w:val="00D87E00"/>
    <w:rsid w:val="00D9134D"/>
    <w:rsid w:val="00D91C8B"/>
    <w:rsid w:val="00D96D11"/>
    <w:rsid w:val="00DA7A03"/>
    <w:rsid w:val="00DB041B"/>
    <w:rsid w:val="00DB0DB8"/>
    <w:rsid w:val="00DB1818"/>
    <w:rsid w:val="00DB218E"/>
    <w:rsid w:val="00DB6162"/>
    <w:rsid w:val="00DB6E31"/>
    <w:rsid w:val="00DC309B"/>
    <w:rsid w:val="00DC4DA2"/>
    <w:rsid w:val="00DC5EBB"/>
    <w:rsid w:val="00DC7055"/>
    <w:rsid w:val="00DD6EE8"/>
    <w:rsid w:val="00DD7020"/>
    <w:rsid w:val="00DE1A7F"/>
    <w:rsid w:val="00DE3B42"/>
    <w:rsid w:val="00DE6D40"/>
    <w:rsid w:val="00DF7EFE"/>
    <w:rsid w:val="00E16FDD"/>
    <w:rsid w:val="00E25932"/>
    <w:rsid w:val="00E31155"/>
    <w:rsid w:val="00E471CF"/>
    <w:rsid w:val="00E53285"/>
    <w:rsid w:val="00E5733D"/>
    <w:rsid w:val="00E60BB9"/>
    <w:rsid w:val="00E61600"/>
    <w:rsid w:val="00E62835"/>
    <w:rsid w:val="00E66D29"/>
    <w:rsid w:val="00E66E40"/>
    <w:rsid w:val="00E70307"/>
    <w:rsid w:val="00E73827"/>
    <w:rsid w:val="00E7426C"/>
    <w:rsid w:val="00E77645"/>
    <w:rsid w:val="00E81097"/>
    <w:rsid w:val="00E829F5"/>
    <w:rsid w:val="00E83697"/>
    <w:rsid w:val="00E87CFC"/>
    <w:rsid w:val="00E919FD"/>
    <w:rsid w:val="00E92E05"/>
    <w:rsid w:val="00E9327E"/>
    <w:rsid w:val="00E9347F"/>
    <w:rsid w:val="00E96B22"/>
    <w:rsid w:val="00E9779F"/>
    <w:rsid w:val="00E97CEF"/>
    <w:rsid w:val="00EA223F"/>
    <w:rsid w:val="00EA31C8"/>
    <w:rsid w:val="00EA4435"/>
    <w:rsid w:val="00EA7411"/>
    <w:rsid w:val="00EB45C8"/>
    <w:rsid w:val="00EB66C2"/>
    <w:rsid w:val="00EC0046"/>
    <w:rsid w:val="00EC4395"/>
    <w:rsid w:val="00EC4A25"/>
    <w:rsid w:val="00EC5BC3"/>
    <w:rsid w:val="00ED7767"/>
    <w:rsid w:val="00EE36E8"/>
    <w:rsid w:val="00EE4C13"/>
    <w:rsid w:val="00F025A2"/>
    <w:rsid w:val="00F03FD4"/>
    <w:rsid w:val="00F07388"/>
    <w:rsid w:val="00F2026E"/>
    <w:rsid w:val="00F2210A"/>
    <w:rsid w:val="00F30999"/>
    <w:rsid w:val="00F32E58"/>
    <w:rsid w:val="00F36FC9"/>
    <w:rsid w:val="00F37743"/>
    <w:rsid w:val="00F37A3F"/>
    <w:rsid w:val="00F43873"/>
    <w:rsid w:val="00F4781B"/>
    <w:rsid w:val="00F54A3D"/>
    <w:rsid w:val="00F54CB0"/>
    <w:rsid w:val="00F56B4C"/>
    <w:rsid w:val="00F56EE8"/>
    <w:rsid w:val="00F57840"/>
    <w:rsid w:val="00F5792B"/>
    <w:rsid w:val="00F648B9"/>
    <w:rsid w:val="00F653B8"/>
    <w:rsid w:val="00F71B89"/>
    <w:rsid w:val="00F7353C"/>
    <w:rsid w:val="00F75D79"/>
    <w:rsid w:val="00F76F8F"/>
    <w:rsid w:val="00F839DF"/>
    <w:rsid w:val="00F9077B"/>
    <w:rsid w:val="00F9408D"/>
    <w:rsid w:val="00F941DF"/>
    <w:rsid w:val="00F9787E"/>
    <w:rsid w:val="00FA0893"/>
    <w:rsid w:val="00FA1266"/>
    <w:rsid w:val="00FA4B58"/>
    <w:rsid w:val="00FA6372"/>
    <w:rsid w:val="00FB1582"/>
    <w:rsid w:val="00FB36FA"/>
    <w:rsid w:val="00FB63BC"/>
    <w:rsid w:val="00FC1192"/>
    <w:rsid w:val="00FC2682"/>
    <w:rsid w:val="00FC3570"/>
    <w:rsid w:val="00FC7453"/>
    <w:rsid w:val="00FD0212"/>
    <w:rsid w:val="00FD360B"/>
    <w:rsid w:val="00FE251B"/>
    <w:rsid w:val="00FE345F"/>
    <w:rsid w:val="00FF5FAB"/>
    <w:rsid w:val="022CF823"/>
    <w:rsid w:val="38A404C7"/>
    <w:rsid w:val="4E4B92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347E05DE-6748-486C-9268-72DD45F1D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styleId="Emphasis">
    <w:name w:val="Emphasis"/>
    <w:basedOn w:val="DefaultParagraphFont"/>
    <w:uiPriority w:val="20"/>
    <w:qFormat/>
    <w:rsid w:val="00EA31C8"/>
    <w:rPr>
      <w:i/>
      <w:iCs/>
    </w:rPr>
  </w:style>
  <w:style w:type="paragraph" w:styleId="ListBullet">
    <w:name w:val="List Bullet"/>
    <w:basedOn w:val="List"/>
    <w:rsid w:val="00A1506B"/>
    <w:pPr>
      <w:numPr>
        <w:numId w:val="43"/>
      </w:numPr>
      <w:tabs>
        <w:tab w:val="clear" w:pos="360"/>
      </w:tabs>
      <w:ind w:left="568" w:hanging="284"/>
      <w:contextualSpacing w:val="0"/>
    </w:pPr>
  </w:style>
  <w:style w:type="paragraph" w:styleId="ListBullet4">
    <w:name w:val="List Bullet 4"/>
    <w:basedOn w:val="ListBullet3"/>
    <w:rsid w:val="00A1506B"/>
    <w:pPr>
      <w:numPr>
        <w:numId w:val="2"/>
      </w:numPr>
      <w:ind w:left="1418" w:hanging="284"/>
      <w:contextualSpacing w:val="0"/>
    </w:pPr>
  </w:style>
  <w:style w:type="character" w:customStyle="1" w:styleId="TALCar">
    <w:name w:val="TAL Car"/>
    <w:link w:val="TAL"/>
    <w:qFormat/>
    <w:rsid w:val="00A1506B"/>
    <w:rPr>
      <w:rFonts w:ascii="Arial" w:hAnsi="Arial"/>
      <w:sz w:val="18"/>
      <w:lang w:eastAsia="en-US"/>
    </w:rPr>
  </w:style>
  <w:style w:type="paragraph" w:styleId="List">
    <w:name w:val="List"/>
    <w:basedOn w:val="Normal"/>
    <w:rsid w:val="00A1506B"/>
    <w:pPr>
      <w:ind w:left="283" w:hanging="283"/>
      <w:contextualSpacing/>
    </w:pPr>
  </w:style>
  <w:style w:type="paragraph" w:styleId="ListBullet3">
    <w:name w:val="List Bullet 3"/>
    <w:basedOn w:val="Normal"/>
    <w:rsid w:val="00A1506B"/>
    <w:pPr>
      <w:numPr>
        <w:numId w:val="4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20257">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423189749">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43324130">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951463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46798379">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3539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5AIRPNAIUNRU-859666464-5392</_dlc_DocId>
    <_dlc_DocIdUrl xmlns="71c5aaf6-e6ce-465b-b873-5148d2a4c105">
      <Url>https://nokia.sharepoint.com/sites/c5g/e2earch/_layouts/15/DocIdRedir.aspx?ID=5AIRPNAIUNRU-859666464-5392</Url>
      <Description>5AIRPNAIUNRU-859666464-5392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CFFEB39E-3540-4A77-8FA2-0C4CEB29F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245</TotalTime>
  <Pages>3</Pages>
  <Words>1722</Words>
  <Characters>9473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Wallace</cp:lastModifiedBy>
  <cp:revision>13</cp:revision>
  <dcterms:created xsi:type="dcterms:W3CDTF">2019-08-12T19:23:00Z</dcterms:created>
  <dcterms:modified xsi:type="dcterms:W3CDTF">2019-08-15T10:04:00Z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522e93f7-accd-4cd4-884d-2c9f0a10861d</vt:lpwstr>
  </property>
  <property fmtid="{D5CDD505-2E9C-101B-9397-08002B2CF9AE}" pid="4" name="AuthorIds_UIVersion_1536">
    <vt:lpwstr>15064</vt:lpwstr>
  </property>
</Properties>
</file>